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5AA78" w14:textId="77777777" w:rsidR="00846851" w:rsidRDefault="00846851">
      <w:pPr>
        <w:pStyle w:val="a5"/>
        <w:tabs>
          <w:tab w:val="clear" w:pos="4252"/>
          <w:tab w:val="clear" w:pos="8504"/>
        </w:tabs>
        <w:snapToGrid/>
        <w:rPr>
          <w:rFonts w:hint="eastAsia"/>
        </w:rPr>
      </w:pPr>
    </w:p>
    <w:p w14:paraId="65B96F92" w14:textId="77777777" w:rsidR="00846851" w:rsidRDefault="00846851">
      <w:pPr>
        <w:rPr>
          <w:rFonts w:hint="eastAsia"/>
        </w:rPr>
      </w:pPr>
    </w:p>
    <w:p w14:paraId="15FA13CD" w14:textId="77777777" w:rsidR="00AA0D50" w:rsidRDefault="00AA0D50">
      <w:pPr>
        <w:rPr>
          <w:rFonts w:hint="eastAsia"/>
        </w:rPr>
      </w:pPr>
    </w:p>
    <w:p w14:paraId="35D663A9" w14:textId="77777777" w:rsidR="00846851" w:rsidRDefault="00846851">
      <w:pPr>
        <w:rPr>
          <w:rFonts w:hint="eastAsia"/>
        </w:rPr>
      </w:pPr>
    </w:p>
    <w:p w14:paraId="7CBA091B" w14:textId="77777777" w:rsidR="00846851" w:rsidRDefault="00846851">
      <w:pPr>
        <w:rPr>
          <w:rFonts w:hint="eastAsia"/>
        </w:rPr>
      </w:pPr>
    </w:p>
    <w:p w14:paraId="07FC524A" w14:textId="77777777" w:rsidR="00846851" w:rsidRDefault="00846851">
      <w:pPr>
        <w:rPr>
          <w:rFonts w:hint="eastAsia"/>
        </w:rPr>
      </w:pPr>
    </w:p>
    <w:p w14:paraId="75ED8F8F" w14:textId="77777777" w:rsidR="00846851" w:rsidRDefault="00846851">
      <w:pPr>
        <w:rPr>
          <w:rFonts w:hint="eastAsia"/>
        </w:rPr>
      </w:pPr>
    </w:p>
    <w:p w14:paraId="35A9675F" w14:textId="77777777" w:rsidR="00846851" w:rsidRDefault="00846851">
      <w:pPr>
        <w:rPr>
          <w:rFonts w:hint="eastAsia"/>
        </w:rPr>
      </w:pPr>
    </w:p>
    <w:p w14:paraId="3EEF7C42" w14:textId="77777777" w:rsidR="00AA0D50" w:rsidRDefault="00AA0D50">
      <w:pPr>
        <w:rPr>
          <w:rFonts w:hint="eastAsia"/>
        </w:rPr>
      </w:pPr>
    </w:p>
    <w:p w14:paraId="047EB42A" w14:textId="77777777" w:rsidR="00846851" w:rsidRDefault="00846851">
      <w:pPr>
        <w:rPr>
          <w:rFonts w:hint="eastAsia"/>
        </w:rPr>
      </w:pPr>
    </w:p>
    <w:p w14:paraId="0BD26DFA" w14:textId="77777777" w:rsidR="00846851" w:rsidRDefault="00846851">
      <w:pPr>
        <w:rPr>
          <w:rFonts w:ascii="ＭＳ ゴシック" w:eastAsia="ＭＳ ゴシック" w:hint="eastAsia"/>
          <w:sz w:val="48"/>
        </w:rPr>
      </w:pPr>
    </w:p>
    <w:p w14:paraId="22D1C492" w14:textId="77777777" w:rsidR="00846851" w:rsidRDefault="00846851">
      <w:pPr>
        <w:jc w:val="center"/>
        <w:rPr>
          <w:rFonts w:ascii="ＭＳ Ｐゴシック" w:eastAsia="ＭＳ Ｐゴシック" w:hint="eastAsia"/>
          <w:sz w:val="36"/>
        </w:rPr>
      </w:pPr>
      <w:r>
        <w:rPr>
          <w:rFonts w:ascii="ＭＳ ゴシック" w:eastAsia="ＭＳ ゴシック" w:hint="eastAsia"/>
          <w:sz w:val="48"/>
        </w:rPr>
        <w:t>認知症ケアマニュアル</w:t>
      </w:r>
    </w:p>
    <w:p w14:paraId="646EEA15" w14:textId="77777777" w:rsidR="00846851" w:rsidRDefault="00846851">
      <w:pPr>
        <w:rPr>
          <w:sz w:val="28"/>
        </w:rPr>
      </w:pPr>
    </w:p>
    <w:p w14:paraId="0E1707B1" w14:textId="77777777" w:rsidR="00846851" w:rsidRDefault="00846851">
      <w:pPr>
        <w:rPr>
          <w:rFonts w:hint="eastAsia"/>
          <w:sz w:val="28"/>
        </w:rPr>
      </w:pPr>
    </w:p>
    <w:p w14:paraId="248EBF89" w14:textId="77777777" w:rsidR="00846851" w:rsidRDefault="00846851">
      <w:pPr>
        <w:jc w:val="center"/>
        <w:rPr>
          <w:rFonts w:hint="eastAsia"/>
          <w:sz w:val="28"/>
        </w:rPr>
      </w:pPr>
    </w:p>
    <w:p w14:paraId="1356A105" w14:textId="77777777" w:rsidR="00846851" w:rsidRDefault="00846851">
      <w:pPr>
        <w:jc w:val="center"/>
        <w:rPr>
          <w:sz w:val="28"/>
        </w:rPr>
      </w:pPr>
    </w:p>
    <w:p w14:paraId="7D6C03C5" w14:textId="77777777" w:rsidR="00846851" w:rsidRDefault="00846851">
      <w:pPr>
        <w:jc w:val="center"/>
        <w:rPr>
          <w:rFonts w:hint="eastAsia"/>
        </w:rPr>
      </w:pPr>
    </w:p>
    <w:p w14:paraId="33D99D4B" w14:textId="77777777" w:rsidR="00846851" w:rsidRDefault="00846851">
      <w:pPr>
        <w:jc w:val="center"/>
        <w:rPr>
          <w:rFonts w:hint="eastAsia"/>
        </w:rPr>
      </w:pPr>
    </w:p>
    <w:p w14:paraId="3E74227C" w14:textId="77777777" w:rsidR="00846851" w:rsidRDefault="00846851">
      <w:pPr>
        <w:jc w:val="center"/>
        <w:rPr>
          <w:rFonts w:hint="eastAsia"/>
        </w:rPr>
      </w:pPr>
    </w:p>
    <w:p w14:paraId="085BB988" w14:textId="77777777" w:rsidR="00846851" w:rsidRDefault="00846851">
      <w:pPr>
        <w:jc w:val="center"/>
        <w:rPr>
          <w:rFonts w:hint="eastAsia"/>
        </w:rPr>
      </w:pPr>
    </w:p>
    <w:p w14:paraId="41E938A6" w14:textId="77777777" w:rsidR="00846851" w:rsidRDefault="00846851">
      <w:pPr>
        <w:rPr>
          <w:rFonts w:hint="eastAsia"/>
          <w:sz w:val="32"/>
        </w:rPr>
      </w:pPr>
    </w:p>
    <w:p w14:paraId="2B2F1285" w14:textId="77777777" w:rsidR="00E34FCE" w:rsidRDefault="00E34FCE">
      <w:pPr>
        <w:rPr>
          <w:rFonts w:hint="eastAsia"/>
          <w:sz w:val="32"/>
        </w:rPr>
      </w:pPr>
    </w:p>
    <w:p w14:paraId="47E64677" w14:textId="77777777" w:rsidR="00846851" w:rsidRDefault="00846851">
      <w:pPr>
        <w:rPr>
          <w:rFonts w:hint="eastAsia"/>
          <w:sz w:val="32"/>
        </w:rPr>
      </w:pPr>
    </w:p>
    <w:p w14:paraId="682A2E60" w14:textId="77777777" w:rsidR="00846851" w:rsidRDefault="00846851">
      <w:pPr>
        <w:rPr>
          <w:rFonts w:hint="eastAsia"/>
          <w:sz w:val="32"/>
        </w:rPr>
      </w:pPr>
    </w:p>
    <w:p w14:paraId="35420F56" w14:textId="77777777" w:rsidR="00846851" w:rsidRDefault="00846851">
      <w:pPr>
        <w:rPr>
          <w:rFonts w:hint="eastAsia"/>
          <w:sz w:val="32"/>
        </w:rPr>
      </w:pPr>
    </w:p>
    <w:p w14:paraId="425336C0" w14:textId="77777777" w:rsidR="00846851" w:rsidRDefault="00846851">
      <w:pPr>
        <w:jc w:val="center"/>
        <w:rPr>
          <w:sz w:val="32"/>
        </w:rPr>
      </w:pPr>
      <w:r>
        <w:rPr>
          <w:rFonts w:hint="eastAsia"/>
          <w:sz w:val="32"/>
        </w:rPr>
        <w:t>〔ここに会社名を入れてください〕</w:t>
      </w:r>
    </w:p>
    <w:p w14:paraId="0D683BCB" w14:textId="77777777" w:rsidR="00846851" w:rsidRDefault="00846851">
      <w:pPr>
        <w:jc w:val="center"/>
        <w:rPr>
          <w:rFonts w:hint="eastAsia"/>
          <w:sz w:val="24"/>
        </w:rPr>
      </w:pPr>
    </w:p>
    <w:p w14:paraId="72CA9EA1" w14:textId="77777777" w:rsidR="00846851" w:rsidRDefault="00846851">
      <w:pPr>
        <w:jc w:val="center"/>
        <w:rPr>
          <w:rFonts w:hint="eastAsia"/>
          <w:sz w:val="24"/>
        </w:rPr>
      </w:pPr>
      <w:r>
        <w:rPr>
          <w:rFonts w:hint="eastAsia"/>
          <w:sz w:val="24"/>
        </w:rPr>
        <w:t>〔ここに所在地をいれてください〕</w:t>
      </w:r>
    </w:p>
    <w:p w14:paraId="6234760E" w14:textId="77777777" w:rsidR="00F96015" w:rsidRDefault="00846851" w:rsidP="00F96015">
      <w:pPr>
        <w:jc w:val="center"/>
        <w:rPr>
          <w:rFonts w:ascii="ＭＳ ゴシック" w:eastAsia="ＭＳ ゴシック" w:hAnsi="ＭＳ ゴシック"/>
          <w:sz w:val="24"/>
        </w:rPr>
      </w:pPr>
      <w:r>
        <w:rPr>
          <w:rFonts w:hint="eastAsia"/>
          <w:sz w:val="24"/>
        </w:rPr>
        <w:t>電話：○○</w:t>
      </w:r>
      <w:r>
        <w:rPr>
          <w:rFonts w:hint="eastAsia"/>
          <w:sz w:val="24"/>
        </w:rPr>
        <w:t>-</w:t>
      </w:r>
      <w:r>
        <w:rPr>
          <w:rFonts w:hint="eastAsia"/>
          <w:sz w:val="24"/>
        </w:rPr>
        <w:t>○○○○</w:t>
      </w:r>
      <w:r>
        <w:rPr>
          <w:rFonts w:hint="eastAsia"/>
          <w:sz w:val="24"/>
        </w:rPr>
        <w:t>-</w:t>
      </w:r>
      <w:r>
        <w:rPr>
          <w:rFonts w:hint="eastAsia"/>
          <w:sz w:val="24"/>
        </w:rPr>
        <w:t>○○○○</w:t>
      </w:r>
      <w:r>
        <w:rPr>
          <w:sz w:val="24"/>
        </w:rPr>
        <w:br w:type="page"/>
      </w:r>
      <w:r w:rsidR="00F96015">
        <w:rPr>
          <w:rFonts w:ascii="ＭＳ ゴシック" w:eastAsia="ＭＳ ゴシック" w:hAnsi="ＭＳ ゴシック" w:hint="eastAsia"/>
          <w:sz w:val="24"/>
        </w:rPr>
        <w:lastRenderedPageBreak/>
        <w:t>来</w:t>
      </w:r>
      <w:r w:rsidR="00F96015">
        <w:rPr>
          <w:rFonts w:ascii="ＭＳ ゴシック" w:eastAsia="ＭＳ ゴシック" w:hAnsi="ＭＳ ゴシック"/>
          <w:sz w:val="24"/>
        </w:rPr>
        <w:t xml:space="preserve">  </w:t>
      </w:r>
      <w:r w:rsidR="00F96015">
        <w:rPr>
          <w:rFonts w:ascii="ＭＳ ゴシック" w:eastAsia="ＭＳ ゴシック" w:hAnsi="ＭＳ ゴシック" w:hint="eastAsia"/>
          <w:sz w:val="24"/>
        </w:rPr>
        <w:t>歴</w:t>
      </w:r>
      <w:r w:rsidR="00F96015">
        <w:rPr>
          <w:rFonts w:ascii="ＭＳ ゴシック" w:eastAsia="ＭＳ ゴシック" w:hAnsi="ＭＳ ゴシック"/>
          <w:sz w:val="24"/>
        </w:rPr>
        <w:t xml:space="preserve">  </w:t>
      </w:r>
      <w:r w:rsidR="00F96015">
        <w:rPr>
          <w:rFonts w:ascii="ＭＳ ゴシック" w:eastAsia="ＭＳ ゴシック" w:hAnsi="ＭＳ ゴシック" w:hint="eastAsia"/>
          <w:sz w:val="24"/>
        </w:rPr>
        <w:t>管</w:t>
      </w:r>
      <w:r w:rsidR="00F96015">
        <w:rPr>
          <w:rFonts w:ascii="ＭＳ ゴシック" w:eastAsia="ＭＳ ゴシック" w:hAnsi="ＭＳ ゴシック"/>
          <w:sz w:val="24"/>
        </w:rPr>
        <w:t xml:space="preserve">  </w:t>
      </w:r>
      <w:r w:rsidR="00F96015">
        <w:rPr>
          <w:rFonts w:ascii="ＭＳ ゴシック" w:eastAsia="ＭＳ ゴシック" w:hAnsi="ＭＳ ゴシック" w:hint="eastAsia"/>
          <w:sz w:val="24"/>
        </w:rPr>
        <w:t>理</w:t>
      </w:r>
      <w:r w:rsidR="00F96015">
        <w:rPr>
          <w:rFonts w:ascii="ＭＳ ゴシック" w:eastAsia="ＭＳ ゴシック" w:hAnsi="ＭＳ ゴシック"/>
          <w:sz w:val="24"/>
        </w:rPr>
        <w:t xml:space="preserve">  </w:t>
      </w:r>
      <w:r w:rsidR="00F96015">
        <w:rPr>
          <w:rFonts w:ascii="ＭＳ ゴシック" w:eastAsia="ＭＳ ゴシック" w:hAnsi="ＭＳ ゴシック" w:hint="eastAsia"/>
          <w:sz w:val="24"/>
        </w:rPr>
        <w:t>表</w:t>
      </w:r>
    </w:p>
    <w:p w14:paraId="11A1E2C3" w14:textId="77777777" w:rsidR="00F96015" w:rsidRDefault="00F96015" w:rsidP="00F96015">
      <w:pPr>
        <w:rPr>
          <w:rFonts w:hint="eastAsia"/>
        </w:rPr>
      </w:pPr>
    </w:p>
    <w:tbl>
      <w:tblPr>
        <w:tblW w:w="0" w:type="auto"/>
        <w:tblInd w:w="28" w:type="dxa"/>
        <w:tblBorders>
          <w:top w:val="single" w:sz="12" w:space="0" w:color="auto"/>
          <w:left w:val="single" w:sz="12" w:space="0" w:color="auto"/>
          <w:bottom w:val="single" w:sz="12" w:space="0" w:color="auto"/>
          <w:right w:val="single" w:sz="12" w:space="0" w:color="auto"/>
          <w:insideH w:val="dotted"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10"/>
        <w:gridCol w:w="1418"/>
        <w:gridCol w:w="3969"/>
        <w:gridCol w:w="1021"/>
        <w:gridCol w:w="1021"/>
        <w:gridCol w:w="1021"/>
      </w:tblGrid>
      <w:tr w:rsidR="00F96015" w14:paraId="5E08A170" w14:textId="77777777" w:rsidTr="00D90363">
        <w:tblPrEx>
          <w:tblCellMar>
            <w:top w:w="0" w:type="dxa"/>
            <w:bottom w:w="0" w:type="dxa"/>
          </w:tblCellMar>
        </w:tblPrEx>
        <w:trPr>
          <w:cantSplit/>
        </w:trPr>
        <w:tc>
          <w:tcPr>
            <w:tcW w:w="510" w:type="dxa"/>
            <w:tcBorders>
              <w:bottom w:val="single" w:sz="6" w:space="0" w:color="auto"/>
            </w:tcBorders>
          </w:tcPr>
          <w:p w14:paraId="0A8506FE" w14:textId="77777777" w:rsidR="00F96015" w:rsidRDefault="00F96015" w:rsidP="00D90363">
            <w:pPr>
              <w:jc w:val="center"/>
              <w:rPr>
                <w:rFonts w:ascii="ＭＳ ゴシック" w:eastAsia="ＭＳ ゴシック" w:hAnsi="ＭＳ ゴシック"/>
                <w:b/>
              </w:rPr>
            </w:pPr>
            <w:r>
              <w:rPr>
                <w:rFonts w:ascii="ＭＳ ゴシック" w:eastAsia="ＭＳ ゴシック" w:hAnsi="ＭＳ ゴシック" w:hint="eastAsia"/>
              </w:rPr>
              <w:t>版数</w:t>
            </w:r>
          </w:p>
        </w:tc>
        <w:tc>
          <w:tcPr>
            <w:tcW w:w="1418" w:type="dxa"/>
            <w:tcBorders>
              <w:bottom w:val="single" w:sz="6" w:space="0" w:color="auto"/>
            </w:tcBorders>
          </w:tcPr>
          <w:p w14:paraId="2C6A01EF" w14:textId="77777777" w:rsidR="00F96015" w:rsidRDefault="00F96015" w:rsidP="00D90363">
            <w:pPr>
              <w:jc w:val="center"/>
              <w:rPr>
                <w:rFonts w:ascii="ＭＳ ゴシック" w:eastAsia="ＭＳ ゴシック" w:hAnsi="ＭＳ ゴシック"/>
                <w:b/>
              </w:rPr>
            </w:pPr>
            <w:r>
              <w:rPr>
                <w:rFonts w:ascii="ＭＳ ゴシック" w:eastAsia="ＭＳ ゴシック" w:hAnsi="ＭＳ ゴシック" w:hint="eastAsia"/>
              </w:rPr>
              <w:t>日</w:t>
            </w:r>
            <w:r>
              <w:rPr>
                <w:rFonts w:ascii="ＭＳ ゴシック" w:eastAsia="ＭＳ ゴシック" w:hAnsi="ＭＳ ゴシック"/>
              </w:rPr>
              <w:t xml:space="preserve">  </w:t>
            </w:r>
            <w:r>
              <w:rPr>
                <w:rFonts w:ascii="ＭＳ ゴシック" w:eastAsia="ＭＳ ゴシック" w:hAnsi="ＭＳ ゴシック" w:hint="eastAsia"/>
              </w:rPr>
              <w:t>付</w:t>
            </w:r>
          </w:p>
        </w:tc>
        <w:tc>
          <w:tcPr>
            <w:tcW w:w="3969" w:type="dxa"/>
            <w:tcBorders>
              <w:bottom w:val="single" w:sz="6" w:space="0" w:color="auto"/>
            </w:tcBorders>
          </w:tcPr>
          <w:p w14:paraId="79D9087C" w14:textId="77777777" w:rsidR="00F96015" w:rsidRDefault="00F96015" w:rsidP="00F96015">
            <w:pPr>
              <w:jc w:val="center"/>
              <w:rPr>
                <w:rFonts w:ascii="ＭＳ ゴシック" w:eastAsia="ＭＳ ゴシック" w:hAnsi="ＭＳ ゴシック"/>
              </w:rPr>
            </w:pPr>
            <w:r>
              <w:rPr>
                <w:rFonts w:ascii="ＭＳ ゴシック" w:eastAsia="ＭＳ ゴシック" w:hAnsi="ＭＳ ゴシック" w:hint="eastAsia"/>
              </w:rPr>
              <w:t>改定概要</w:t>
            </w:r>
          </w:p>
        </w:tc>
        <w:tc>
          <w:tcPr>
            <w:tcW w:w="1021" w:type="dxa"/>
            <w:tcBorders>
              <w:bottom w:val="single" w:sz="6" w:space="0" w:color="auto"/>
            </w:tcBorders>
          </w:tcPr>
          <w:p w14:paraId="16277503" w14:textId="77777777" w:rsidR="00F96015" w:rsidRDefault="00F96015" w:rsidP="00D90363">
            <w:pPr>
              <w:jc w:val="center"/>
              <w:rPr>
                <w:rFonts w:ascii="ＭＳ ゴシック" w:eastAsia="ＭＳ ゴシック" w:hAnsi="ＭＳ ゴシック"/>
                <w:b/>
              </w:rPr>
            </w:pPr>
            <w:r>
              <w:rPr>
                <w:rFonts w:ascii="ＭＳ ゴシック" w:eastAsia="ＭＳ ゴシック" w:hAnsi="ＭＳ ゴシック" w:hint="eastAsia"/>
              </w:rPr>
              <w:t>承認</w:t>
            </w:r>
          </w:p>
        </w:tc>
        <w:tc>
          <w:tcPr>
            <w:tcW w:w="1021" w:type="dxa"/>
            <w:tcBorders>
              <w:bottom w:val="single" w:sz="6" w:space="0" w:color="auto"/>
            </w:tcBorders>
          </w:tcPr>
          <w:p w14:paraId="02C0A03A" w14:textId="77777777" w:rsidR="00F96015" w:rsidRDefault="00F96015" w:rsidP="00D90363">
            <w:pPr>
              <w:jc w:val="center"/>
              <w:rPr>
                <w:rFonts w:ascii="ＭＳ ゴシック" w:eastAsia="ＭＳ ゴシック" w:hAnsi="ＭＳ ゴシック"/>
                <w:b/>
              </w:rPr>
            </w:pPr>
            <w:r>
              <w:rPr>
                <w:rFonts w:ascii="ＭＳ ゴシック" w:eastAsia="ＭＳ ゴシック" w:hAnsi="ＭＳ ゴシック" w:hint="eastAsia"/>
              </w:rPr>
              <w:t>審議</w:t>
            </w:r>
          </w:p>
        </w:tc>
        <w:tc>
          <w:tcPr>
            <w:tcW w:w="1021" w:type="dxa"/>
            <w:tcBorders>
              <w:bottom w:val="single" w:sz="6" w:space="0" w:color="auto"/>
            </w:tcBorders>
          </w:tcPr>
          <w:p w14:paraId="32CF8406" w14:textId="77777777" w:rsidR="00F96015" w:rsidRDefault="00F96015" w:rsidP="00D90363">
            <w:pPr>
              <w:jc w:val="center"/>
              <w:rPr>
                <w:b/>
              </w:rPr>
            </w:pPr>
            <w:r>
              <w:rPr>
                <w:rFonts w:hint="eastAsia"/>
              </w:rPr>
              <w:t>立案</w:t>
            </w:r>
          </w:p>
        </w:tc>
      </w:tr>
      <w:tr w:rsidR="00F96015" w14:paraId="7267674D" w14:textId="77777777" w:rsidTr="00D90363">
        <w:tblPrEx>
          <w:tblCellMar>
            <w:top w:w="0" w:type="dxa"/>
            <w:bottom w:w="0" w:type="dxa"/>
          </w:tblCellMar>
        </w:tblPrEx>
        <w:trPr>
          <w:cantSplit/>
          <w:trHeight w:val="851"/>
        </w:trPr>
        <w:tc>
          <w:tcPr>
            <w:tcW w:w="510" w:type="dxa"/>
            <w:tcBorders>
              <w:top w:val="nil"/>
            </w:tcBorders>
            <w:vAlign w:val="center"/>
          </w:tcPr>
          <w:p w14:paraId="0C262C91" w14:textId="77777777" w:rsidR="00F96015" w:rsidRDefault="00F96015" w:rsidP="00D90363">
            <w:pPr>
              <w:jc w:val="center"/>
              <w:rPr>
                <w:rFonts w:hint="eastAsia"/>
              </w:rPr>
            </w:pPr>
            <w:r>
              <w:rPr>
                <w:rFonts w:hint="eastAsia"/>
              </w:rPr>
              <w:t>１</w:t>
            </w:r>
          </w:p>
        </w:tc>
        <w:tc>
          <w:tcPr>
            <w:tcW w:w="1418" w:type="dxa"/>
            <w:tcBorders>
              <w:top w:val="nil"/>
            </w:tcBorders>
            <w:vAlign w:val="center"/>
          </w:tcPr>
          <w:p w14:paraId="2F887937" w14:textId="77777777" w:rsidR="00F96015" w:rsidRDefault="00F96015" w:rsidP="00D90363">
            <w:pPr>
              <w:jc w:val="center"/>
              <w:rPr>
                <w:rFonts w:hint="eastAsia"/>
              </w:rPr>
            </w:pPr>
            <w:r>
              <w:rPr>
                <w:rFonts w:hint="eastAsia"/>
              </w:rPr>
              <w:t>2012.4.1</w:t>
            </w:r>
          </w:p>
        </w:tc>
        <w:tc>
          <w:tcPr>
            <w:tcW w:w="3969" w:type="dxa"/>
            <w:tcBorders>
              <w:top w:val="nil"/>
            </w:tcBorders>
            <w:vAlign w:val="center"/>
          </w:tcPr>
          <w:p w14:paraId="219EF1D9" w14:textId="77777777" w:rsidR="00F96015" w:rsidRDefault="00F96015" w:rsidP="00D90363">
            <w:pPr>
              <w:rPr>
                <w:rFonts w:hint="eastAsia"/>
              </w:rPr>
            </w:pPr>
            <w:r>
              <w:rPr>
                <w:rFonts w:hint="eastAsia"/>
              </w:rPr>
              <w:t>新規制定</w:t>
            </w:r>
          </w:p>
        </w:tc>
        <w:tc>
          <w:tcPr>
            <w:tcW w:w="1021" w:type="dxa"/>
            <w:tcBorders>
              <w:top w:val="nil"/>
            </w:tcBorders>
            <w:vAlign w:val="center"/>
          </w:tcPr>
          <w:p w14:paraId="69B0D484" w14:textId="77777777" w:rsidR="00F96015" w:rsidRDefault="00F96015" w:rsidP="00D90363"/>
        </w:tc>
        <w:tc>
          <w:tcPr>
            <w:tcW w:w="1021" w:type="dxa"/>
            <w:tcBorders>
              <w:top w:val="nil"/>
            </w:tcBorders>
            <w:vAlign w:val="center"/>
          </w:tcPr>
          <w:p w14:paraId="3FD5BF1E" w14:textId="77777777" w:rsidR="00F96015" w:rsidRDefault="00F96015" w:rsidP="00D90363">
            <w:pPr>
              <w:rPr>
                <w:rFonts w:hint="eastAsia"/>
              </w:rPr>
            </w:pPr>
          </w:p>
        </w:tc>
        <w:tc>
          <w:tcPr>
            <w:tcW w:w="1021" w:type="dxa"/>
            <w:tcBorders>
              <w:top w:val="nil"/>
            </w:tcBorders>
            <w:vAlign w:val="center"/>
          </w:tcPr>
          <w:p w14:paraId="0611C2B6" w14:textId="77777777" w:rsidR="00F96015" w:rsidRDefault="00F96015" w:rsidP="00D90363">
            <w:pPr>
              <w:rPr>
                <w:rFonts w:hint="eastAsia"/>
              </w:rPr>
            </w:pPr>
          </w:p>
        </w:tc>
      </w:tr>
      <w:tr w:rsidR="00F96015" w14:paraId="47DA4F4C" w14:textId="77777777" w:rsidTr="00D90363">
        <w:tblPrEx>
          <w:tblCellMar>
            <w:top w:w="0" w:type="dxa"/>
            <w:bottom w:w="0" w:type="dxa"/>
          </w:tblCellMar>
        </w:tblPrEx>
        <w:trPr>
          <w:cantSplit/>
          <w:trHeight w:val="851"/>
        </w:trPr>
        <w:tc>
          <w:tcPr>
            <w:tcW w:w="510" w:type="dxa"/>
            <w:vAlign w:val="center"/>
          </w:tcPr>
          <w:p w14:paraId="03F2F51B" w14:textId="77777777" w:rsidR="00F96015" w:rsidRDefault="00F96015" w:rsidP="00D90363">
            <w:pPr>
              <w:jc w:val="center"/>
              <w:rPr>
                <w:rFonts w:hint="eastAsia"/>
              </w:rPr>
            </w:pPr>
          </w:p>
        </w:tc>
        <w:tc>
          <w:tcPr>
            <w:tcW w:w="1418" w:type="dxa"/>
            <w:vAlign w:val="center"/>
          </w:tcPr>
          <w:p w14:paraId="1AB1B14D" w14:textId="77777777" w:rsidR="00F96015" w:rsidRDefault="00F96015" w:rsidP="00D90363">
            <w:pPr>
              <w:jc w:val="center"/>
              <w:rPr>
                <w:rFonts w:hint="eastAsia"/>
              </w:rPr>
            </w:pPr>
          </w:p>
        </w:tc>
        <w:tc>
          <w:tcPr>
            <w:tcW w:w="3969" w:type="dxa"/>
            <w:vAlign w:val="center"/>
          </w:tcPr>
          <w:p w14:paraId="2DEB9C0F" w14:textId="77777777" w:rsidR="00F96015" w:rsidRDefault="00F96015" w:rsidP="00D90363">
            <w:pPr>
              <w:rPr>
                <w:rFonts w:hint="eastAsia"/>
              </w:rPr>
            </w:pPr>
          </w:p>
        </w:tc>
        <w:tc>
          <w:tcPr>
            <w:tcW w:w="1021" w:type="dxa"/>
            <w:vAlign w:val="center"/>
          </w:tcPr>
          <w:p w14:paraId="42CEB10F" w14:textId="77777777" w:rsidR="00F96015" w:rsidRDefault="00F96015" w:rsidP="00D90363"/>
        </w:tc>
        <w:tc>
          <w:tcPr>
            <w:tcW w:w="1021" w:type="dxa"/>
            <w:vAlign w:val="center"/>
          </w:tcPr>
          <w:p w14:paraId="0E6B5C7A" w14:textId="77777777" w:rsidR="00F96015" w:rsidRDefault="00F96015" w:rsidP="00D90363">
            <w:pPr>
              <w:rPr>
                <w:rFonts w:hint="eastAsia"/>
              </w:rPr>
            </w:pPr>
          </w:p>
        </w:tc>
        <w:tc>
          <w:tcPr>
            <w:tcW w:w="1021" w:type="dxa"/>
            <w:vAlign w:val="center"/>
          </w:tcPr>
          <w:p w14:paraId="47C7677F" w14:textId="77777777" w:rsidR="00F96015" w:rsidRDefault="00F96015" w:rsidP="00D90363">
            <w:pPr>
              <w:rPr>
                <w:rFonts w:hint="eastAsia"/>
              </w:rPr>
            </w:pPr>
          </w:p>
        </w:tc>
      </w:tr>
      <w:tr w:rsidR="00F96015" w14:paraId="3A827467" w14:textId="77777777" w:rsidTr="00D90363">
        <w:tblPrEx>
          <w:tblCellMar>
            <w:top w:w="0" w:type="dxa"/>
            <w:bottom w:w="0" w:type="dxa"/>
          </w:tblCellMar>
        </w:tblPrEx>
        <w:trPr>
          <w:cantSplit/>
          <w:trHeight w:val="851"/>
        </w:trPr>
        <w:tc>
          <w:tcPr>
            <w:tcW w:w="510" w:type="dxa"/>
            <w:vAlign w:val="center"/>
          </w:tcPr>
          <w:p w14:paraId="1D21007C" w14:textId="77777777" w:rsidR="00F96015" w:rsidRDefault="00F96015" w:rsidP="00D90363">
            <w:pPr>
              <w:jc w:val="center"/>
              <w:rPr>
                <w:rFonts w:hint="eastAsia"/>
              </w:rPr>
            </w:pPr>
          </w:p>
        </w:tc>
        <w:tc>
          <w:tcPr>
            <w:tcW w:w="1418" w:type="dxa"/>
            <w:vAlign w:val="center"/>
          </w:tcPr>
          <w:p w14:paraId="161C61C7" w14:textId="77777777" w:rsidR="00F96015" w:rsidRDefault="00F96015" w:rsidP="00D90363">
            <w:pPr>
              <w:jc w:val="center"/>
              <w:rPr>
                <w:rFonts w:hint="eastAsia"/>
              </w:rPr>
            </w:pPr>
          </w:p>
        </w:tc>
        <w:tc>
          <w:tcPr>
            <w:tcW w:w="3969" w:type="dxa"/>
            <w:vAlign w:val="center"/>
          </w:tcPr>
          <w:p w14:paraId="59DFC2C4" w14:textId="77777777" w:rsidR="00F96015" w:rsidRDefault="00F96015" w:rsidP="00D90363">
            <w:pPr>
              <w:rPr>
                <w:rFonts w:hint="eastAsia"/>
              </w:rPr>
            </w:pPr>
          </w:p>
        </w:tc>
        <w:tc>
          <w:tcPr>
            <w:tcW w:w="1021" w:type="dxa"/>
            <w:vAlign w:val="center"/>
          </w:tcPr>
          <w:p w14:paraId="783FD13C" w14:textId="77777777" w:rsidR="00F96015" w:rsidRDefault="00F96015" w:rsidP="00D90363"/>
        </w:tc>
        <w:tc>
          <w:tcPr>
            <w:tcW w:w="1021" w:type="dxa"/>
            <w:vAlign w:val="center"/>
          </w:tcPr>
          <w:p w14:paraId="434AEA8D" w14:textId="77777777" w:rsidR="00F96015" w:rsidRDefault="00F96015" w:rsidP="00D90363">
            <w:pPr>
              <w:rPr>
                <w:rFonts w:hint="eastAsia"/>
              </w:rPr>
            </w:pPr>
          </w:p>
        </w:tc>
        <w:tc>
          <w:tcPr>
            <w:tcW w:w="1021" w:type="dxa"/>
            <w:vAlign w:val="center"/>
          </w:tcPr>
          <w:p w14:paraId="2C14F186" w14:textId="77777777" w:rsidR="00F96015" w:rsidRDefault="00F96015" w:rsidP="00D90363">
            <w:pPr>
              <w:rPr>
                <w:rFonts w:hint="eastAsia"/>
              </w:rPr>
            </w:pPr>
          </w:p>
        </w:tc>
      </w:tr>
      <w:tr w:rsidR="00F96015" w14:paraId="22BD7ED3" w14:textId="77777777" w:rsidTr="00D90363">
        <w:tblPrEx>
          <w:tblCellMar>
            <w:top w:w="0" w:type="dxa"/>
            <w:bottom w:w="0" w:type="dxa"/>
          </w:tblCellMar>
        </w:tblPrEx>
        <w:trPr>
          <w:cantSplit/>
          <w:trHeight w:val="851"/>
        </w:trPr>
        <w:tc>
          <w:tcPr>
            <w:tcW w:w="510" w:type="dxa"/>
            <w:vAlign w:val="center"/>
          </w:tcPr>
          <w:p w14:paraId="39B85B46" w14:textId="77777777" w:rsidR="00F96015" w:rsidRDefault="00F96015" w:rsidP="00D90363">
            <w:pPr>
              <w:jc w:val="center"/>
              <w:rPr>
                <w:rFonts w:hint="eastAsia"/>
              </w:rPr>
            </w:pPr>
          </w:p>
        </w:tc>
        <w:tc>
          <w:tcPr>
            <w:tcW w:w="1418" w:type="dxa"/>
            <w:vAlign w:val="center"/>
          </w:tcPr>
          <w:p w14:paraId="70926DAF" w14:textId="77777777" w:rsidR="00F96015" w:rsidRDefault="00F96015" w:rsidP="00D90363">
            <w:pPr>
              <w:jc w:val="center"/>
              <w:rPr>
                <w:rFonts w:hint="eastAsia"/>
              </w:rPr>
            </w:pPr>
          </w:p>
        </w:tc>
        <w:tc>
          <w:tcPr>
            <w:tcW w:w="3969" w:type="dxa"/>
            <w:vAlign w:val="center"/>
          </w:tcPr>
          <w:p w14:paraId="3C86C9EF" w14:textId="77777777" w:rsidR="00F96015" w:rsidRDefault="00F96015" w:rsidP="00D90363">
            <w:pPr>
              <w:rPr>
                <w:rFonts w:hint="eastAsia"/>
              </w:rPr>
            </w:pPr>
          </w:p>
        </w:tc>
        <w:tc>
          <w:tcPr>
            <w:tcW w:w="1021" w:type="dxa"/>
            <w:vAlign w:val="center"/>
          </w:tcPr>
          <w:p w14:paraId="19FDBD4E" w14:textId="77777777" w:rsidR="00F96015" w:rsidRDefault="00F96015" w:rsidP="00D90363"/>
        </w:tc>
        <w:tc>
          <w:tcPr>
            <w:tcW w:w="1021" w:type="dxa"/>
            <w:vAlign w:val="center"/>
          </w:tcPr>
          <w:p w14:paraId="365406E5" w14:textId="77777777" w:rsidR="00F96015" w:rsidRDefault="00F96015" w:rsidP="00D90363">
            <w:pPr>
              <w:rPr>
                <w:rFonts w:hint="eastAsia"/>
              </w:rPr>
            </w:pPr>
          </w:p>
        </w:tc>
        <w:tc>
          <w:tcPr>
            <w:tcW w:w="1021" w:type="dxa"/>
            <w:vAlign w:val="center"/>
          </w:tcPr>
          <w:p w14:paraId="50994373" w14:textId="77777777" w:rsidR="00F96015" w:rsidRDefault="00F96015" w:rsidP="00D90363">
            <w:pPr>
              <w:rPr>
                <w:rFonts w:hint="eastAsia"/>
              </w:rPr>
            </w:pPr>
          </w:p>
        </w:tc>
      </w:tr>
      <w:tr w:rsidR="00F96015" w14:paraId="04DFFCAF" w14:textId="77777777" w:rsidTr="00D90363">
        <w:tblPrEx>
          <w:tblCellMar>
            <w:top w:w="0" w:type="dxa"/>
            <w:bottom w:w="0" w:type="dxa"/>
          </w:tblCellMar>
        </w:tblPrEx>
        <w:trPr>
          <w:cantSplit/>
          <w:trHeight w:val="851"/>
        </w:trPr>
        <w:tc>
          <w:tcPr>
            <w:tcW w:w="510" w:type="dxa"/>
            <w:vAlign w:val="center"/>
          </w:tcPr>
          <w:p w14:paraId="5AB73BA5" w14:textId="77777777" w:rsidR="00F96015" w:rsidRDefault="00F96015" w:rsidP="00D90363">
            <w:pPr>
              <w:jc w:val="center"/>
              <w:rPr>
                <w:rFonts w:hint="eastAsia"/>
              </w:rPr>
            </w:pPr>
          </w:p>
        </w:tc>
        <w:tc>
          <w:tcPr>
            <w:tcW w:w="1418" w:type="dxa"/>
            <w:vAlign w:val="center"/>
          </w:tcPr>
          <w:p w14:paraId="4277FE5C" w14:textId="77777777" w:rsidR="00F96015" w:rsidRDefault="00F96015" w:rsidP="00D90363">
            <w:pPr>
              <w:jc w:val="center"/>
              <w:rPr>
                <w:rFonts w:hint="eastAsia"/>
              </w:rPr>
            </w:pPr>
          </w:p>
        </w:tc>
        <w:tc>
          <w:tcPr>
            <w:tcW w:w="3969" w:type="dxa"/>
            <w:vAlign w:val="center"/>
          </w:tcPr>
          <w:p w14:paraId="1065EBF6" w14:textId="77777777" w:rsidR="00F96015" w:rsidRDefault="00F96015" w:rsidP="00D90363">
            <w:pPr>
              <w:rPr>
                <w:rFonts w:hint="eastAsia"/>
              </w:rPr>
            </w:pPr>
          </w:p>
        </w:tc>
        <w:tc>
          <w:tcPr>
            <w:tcW w:w="1021" w:type="dxa"/>
            <w:vAlign w:val="center"/>
          </w:tcPr>
          <w:p w14:paraId="3119FC5B" w14:textId="77777777" w:rsidR="00F96015" w:rsidRDefault="00F96015" w:rsidP="00D90363"/>
        </w:tc>
        <w:tc>
          <w:tcPr>
            <w:tcW w:w="1021" w:type="dxa"/>
            <w:vAlign w:val="center"/>
          </w:tcPr>
          <w:p w14:paraId="4CF30D8B" w14:textId="77777777" w:rsidR="00F96015" w:rsidRDefault="00F96015" w:rsidP="00D90363">
            <w:pPr>
              <w:rPr>
                <w:rFonts w:hint="eastAsia"/>
              </w:rPr>
            </w:pPr>
          </w:p>
        </w:tc>
        <w:tc>
          <w:tcPr>
            <w:tcW w:w="1021" w:type="dxa"/>
            <w:vAlign w:val="center"/>
          </w:tcPr>
          <w:p w14:paraId="235B6936" w14:textId="77777777" w:rsidR="00F96015" w:rsidRDefault="00F96015" w:rsidP="00D90363">
            <w:pPr>
              <w:rPr>
                <w:rFonts w:hint="eastAsia"/>
              </w:rPr>
            </w:pPr>
          </w:p>
        </w:tc>
      </w:tr>
      <w:tr w:rsidR="00F96015" w14:paraId="01AFC276" w14:textId="77777777" w:rsidTr="00D90363">
        <w:tblPrEx>
          <w:tblCellMar>
            <w:top w:w="0" w:type="dxa"/>
            <w:bottom w:w="0" w:type="dxa"/>
          </w:tblCellMar>
        </w:tblPrEx>
        <w:trPr>
          <w:cantSplit/>
          <w:trHeight w:val="851"/>
        </w:trPr>
        <w:tc>
          <w:tcPr>
            <w:tcW w:w="510" w:type="dxa"/>
            <w:vAlign w:val="center"/>
          </w:tcPr>
          <w:p w14:paraId="1FED84AB" w14:textId="77777777" w:rsidR="00F96015" w:rsidRDefault="00F96015" w:rsidP="00D90363">
            <w:pPr>
              <w:jc w:val="center"/>
              <w:rPr>
                <w:rFonts w:hint="eastAsia"/>
              </w:rPr>
            </w:pPr>
          </w:p>
        </w:tc>
        <w:tc>
          <w:tcPr>
            <w:tcW w:w="1418" w:type="dxa"/>
            <w:vAlign w:val="center"/>
          </w:tcPr>
          <w:p w14:paraId="76074559" w14:textId="77777777" w:rsidR="00F96015" w:rsidRDefault="00F96015" w:rsidP="00D90363">
            <w:pPr>
              <w:jc w:val="center"/>
              <w:rPr>
                <w:rFonts w:hint="eastAsia"/>
              </w:rPr>
            </w:pPr>
          </w:p>
        </w:tc>
        <w:tc>
          <w:tcPr>
            <w:tcW w:w="3969" w:type="dxa"/>
            <w:vAlign w:val="center"/>
          </w:tcPr>
          <w:p w14:paraId="0FFC4E23" w14:textId="77777777" w:rsidR="00F96015" w:rsidRDefault="00F96015" w:rsidP="00D90363">
            <w:pPr>
              <w:rPr>
                <w:rFonts w:hint="eastAsia"/>
              </w:rPr>
            </w:pPr>
          </w:p>
        </w:tc>
        <w:tc>
          <w:tcPr>
            <w:tcW w:w="1021" w:type="dxa"/>
            <w:vAlign w:val="center"/>
          </w:tcPr>
          <w:p w14:paraId="5D4E5048" w14:textId="77777777" w:rsidR="00F96015" w:rsidRDefault="00F96015" w:rsidP="00D90363">
            <w:pPr>
              <w:rPr>
                <w:rFonts w:hint="eastAsia"/>
              </w:rPr>
            </w:pPr>
          </w:p>
        </w:tc>
        <w:tc>
          <w:tcPr>
            <w:tcW w:w="1021" w:type="dxa"/>
            <w:vAlign w:val="center"/>
          </w:tcPr>
          <w:p w14:paraId="206AC382" w14:textId="77777777" w:rsidR="00F96015" w:rsidRDefault="00F96015" w:rsidP="00D90363">
            <w:pPr>
              <w:rPr>
                <w:rFonts w:hint="eastAsia"/>
              </w:rPr>
            </w:pPr>
          </w:p>
        </w:tc>
        <w:tc>
          <w:tcPr>
            <w:tcW w:w="1021" w:type="dxa"/>
            <w:vAlign w:val="center"/>
          </w:tcPr>
          <w:p w14:paraId="3ADB148A" w14:textId="77777777" w:rsidR="00F96015" w:rsidRDefault="00F96015" w:rsidP="00D90363">
            <w:pPr>
              <w:rPr>
                <w:rFonts w:hint="eastAsia"/>
              </w:rPr>
            </w:pPr>
          </w:p>
        </w:tc>
      </w:tr>
      <w:tr w:rsidR="00F96015" w14:paraId="50E93CE1" w14:textId="77777777" w:rsidTr="00D90363">
        <w:tblPrEx>
          <w:tblCellMar>
            <w:top w:w="0" w:type="dxa"/>
            <w:bottom w:w="0" w:type="dxa"/>
          </w:tblCellMar>
        </w:tblPrEx>
        <w:trPr>
          <w:cantSplit/>
          <w:trHeight w:val="851"/>
        </w:trPr>
        <w:tc>
          <w:tcPr>
            <w:tcW w:w="510" w:type="dxa"/>
            <w:vAlign w:val="center"/>
          </w:tcPr>
          <w:p w14:paraId="4EC3D18D" w14:textId="77777777" w:rsidR="00F96015" w:rsidRDefault="00F96015" w:rsidP="00D90363">
            <w:pPr>
              <w:jc w:val="center"/>
              <w:rPr>
                <w:rFonts w:hint="eastAsia"/>
              </w:rPr>
            </w:pPr>
          </w:p>
        </w:tc>
        <w:tc>
          <w:tcPr>
            <w:tcW w:w="1418" w:type="dxa"/>
            <w:vAlign w:val="center"/>
          </w:tcPr>
          <w:p w14:paraId="494B0044" w14:textId="77777777" w:rsidR="00F96015" w:rsidRDefault="00F96015" w:rsidP="00D90363">
            <w:pPr>
              <w:jc w:val="center"/>
              <w:rPr>
                <w:rFonts w:hint="eastAsia"/>
              </w:rPr>
            </w:pPr>
          </w:p>
        </w:tc>
        <w:tc>
          <w:tcPr>
            <w:tcW w:w="3969" w:type="dxa"/>
            <w:vAlign w:val="center"/>
          </w:tcPr>
          <w:p w14:paraId="5D560CB7" w14:textId="77777777" w:rsidR="00F96015" w:rsidRDefault="00F96015" w:rsidP="00D90363">
            <w:pPr>
              <w:rPr>
                <w:rFonts w:hint="eastAsia"/>
              </w:rPr>
            </w:pPr>
          </w:p>
        </w:tc>
        <w:tc>
          <w:tcPr>
            <w:tcW w:w="1021" w:type="dxa"/>
            <w:vAlign w:val="center"/>
          </w:tcPr>
          <w:p w14:paraId="4932A46B" w14:textId="77777777" w:rsidR="00F96015" w:rsidRDefault="00F96015" w:rsidP="00D90363">
            <w:pPr>
              <w:rPr>
                <w:rFonts w:hint="eastAsia"/>
              </w:rPr>
            </w:pPr>
          </w:p>
        </w:tc>
        <w:tc>
          <w:tcPr>
            <w:tcW w:w="1021" w:type="dxa"/>
            <w:vAlign w:val="center"/>
          </w:tcPr>
          <w:p w14:paraId="36DA71D7" w14:textId="77777777" w:rsidR="00F96015" w:rsidRDefault="00F96015" w:rsidP="00D90363">
            <w:pPr>
              <w:rPr>
                <w:rFonts w:hint="eastAsia"/>
              </w:rPr>
            </w:pPr>
          </w:p>
        </w:tc>
        <w:tc>
          <w:tcPr>
            <w:tcW w:w="1021" w:type="dxa"/>
            <w:vAlign w:val="center"/>
          </w:tcPr>
          <w:p w14:paraId="754E1E31" w14:textId="77777777" w:rsidR="00F96015" w:rsidRDefault="00F96015" w:rsidP="00D90363">
            <w:pPr>
              <w:rPr>
                <w:rFonts w:hint="eastAsia"/>
              </w:rPr>
            </w:pPr>
          </w:p>
        </w:tc>
      </w:tr>
      <w:tr w:rsidR="00F96015" w14:paraId="3ACC5083" w14:textId="77777777" w:rsidTr="00D90363">
        <w:tblPrEx>
          <w:tblCellMar>
            <w:top w:w="0" w:type="dxa"/>
            <w:bottom w:w="0" w:type="dxa"/>
          </w:tblCellMar>
        </w:tblPrEx>
        <w:trPr>
          <w:cantSplit/>
          <w:trHeight w:val="851"/>
        </w:trPr>
        <w:tc>
          <w:tcPr>
            <w:tcW w:w="510" w:type="dxa"/>
            <w:vAlign w:val="center"/>
          </w:tcPr>
          <w:p w14:paraId="1ED15FFA" w14:textId="77777777" w:rsidR="00F96015" w:rsidRDefault="00F96015" w:rsidP="00D90363">
            <w:pPr>
              <w:jc w:val="center"/>
              <w:rPr>
                <w:rFonts w:hint="eastAsia"/>
              </w:rPr>
            </w:pPr>
          </w:p>
        </w:tc>
        <w:tc>
          <w:tcPr>
            <w:tcW w:w="1418" w:type="dxa"/>
            <w:vAlign w:val="center"/>
          </w:tcPr>
          <w:p w14:paraId="615BC44C" w14:textId="77777777" w:rsidR="00F96015" w:rsidRDefault="00F96015" w:rsidP="00D90363">
            <w:pPr>
              <w:jc w:val="center"/>
              <w:rPr>
                <w:rFonts w:hint="eastAsia"/>
              </w:rPr>
            </w:pPr>
          </w:p>
        </w:tc>
        <w:tc>
          <w:tcPr>
            <w:tcW w:w="3969" w:type="dxa"/>
            <w:vAlign w:val="center"/>
          </w:tcPr>
          <w:p w14:paraId="18868695" w14:textId="77777777" w:rsidR="00F96015" w:rsidRDefault="00F96015" w:rsidP="00D90363">
            <w:pPr>
              <w:rPr>
                <w:rFonts w:hint="eastAsia"/>
              </w:rPr>
            </w:pPr>
          </w:p>
        </w:tc>
        <w:tc>
          <w:tcPr>
            <w:tcW w:w="1021" w:type="dxa"/>
            <w:vAlign w:val="center"/>
          </w:tcPr>
          <w:p w14:paraId="7BE5B5FA" w14:textId="77777777" w:rsidR="00F96015" w:rsidRDefault="00F96015" w:rsidP="00D90363">
            <w:pPr>
              <w:rPr>
                <w:rFonts w:hint="eastAsia"/>
              </w:rPr>
            </w:pPr>
          </w:p>
        </w:tc>
        <w:tc>
          <w:tcPr>
            <w:tcW w:w="1021" w:type="dxa"/>
            <w:vAlign w:val="center"/>
          </w:tcPr>
          <w:p w14:paraId="36832C56" w14:textId="77777777" w:rsidR="00F96015" w:rsidRDefault="00F96015" w:rsidP="00D90363">
            <w:pPr>
              <w:rPr>
                <w:rFonts w:hint="eastAsia"/>
              </w:rPr>
            </w:pPr>
          </w:p>
        </w:tc>
        <w:tc>
          <w:tcPr>
            <w:tcW w:w="1021" w:type="dxa"/>
            <w:vAlign w:val="center"/>
          </w:tcPr>
          <w:p w14:paraId="6148A419" w14:textId="77777777" w:rsidR="00F96015" w:rsidRDefault="00F96015" w:rsidP="00D90363">
            <w:pPr>
              <w:rPr>
                <w:rFonts w:hint="eastAsia"/>
              </w:rPr>
            </w:pPr>
          </w:p>
        </w:tc>
      </w:tr>
      <w:tr w:rsidR="00F96015" w14:paraId="39EEDB71" w14:textId="77777777" w:rsidTr="00D90363">
        <w:tblPrEx>
          <w:tblCellMar>
            <w:top w:w="0" w:type="dxa"/>
            <w:bottom w:w="0" w:type="dxa"/>
          </w:tblCellMar>
        </w:tblPrEx>
        <w:trPr>
          <w:cantSplit/>
          <w:trHeight w:val="851"/>
        </w:trPr>
        <w:tc>
          <w:tcPr>
            <w:tcW w:w="510" w:type="dxa"/>
            <w:vAlign w:val="center"/>
          </w:tcPr>
          <w:p w14:paraId="4B398DFA" w14:textId="77777777" w:rsidR="00F96015" w:rsidRDefault="00F96015" w:rsidP="00D90363">
            <w:pPr>
              <w:jc w:val="center"/>
              <w:rPr>
                <w:rFonts w:hint="eastAsia"/>
              </w:rPr>
            </w:pPr>
          </w:p>
        </w:tc>
        <w:tc>
          <w:tcPr>
            <w:tcW w:w="1418" w:type="dxa"/>
            <w:vAlign w:val="center"/>
          </w:tcPr>
          <w:p w14:paraId="7A08883C" w14:textId="77777777" w:rsidR="00F96015" w:rsidRDefault="00F96015" w:rsidP="00D90363">
            <w:pPr>
              <w:jc w:val="center"/>
              <w:rPr>
                <w:rFonts w:hint="eastAsia"/>
              </w:rPr>
            </w:pPr>
          </w:p>
        </w:tc>
        <w:tc>
          <w:tcPr>
            <w:tcW w:w="3969" w:type="dxa"/>
            <w:vAlign w:val="center"/>
          </w:tcPr>
          <w:p w14:paraId="345F4C86" w14:textId="77777777" w:rsidR="00F96015" w:rsidRDefault="00F96015" w:rsidP="00D90363">
            <w:pPr>
              <w:rPr>
                <w:rFonts w:hint="eastAsia"/>
              </w:rPr>
            </w:pPr>
          </w:p>
        </w:tc>
        <w:tc>
          <w:tcPr>
            <w:tcW w:w="1021" w:type="dxa"/>
            <w:vAlign w:val="center"/>
          </w:tcPr>
          <w:p w14:paraId="47078BB8" w14:textId="77777777" w:rsidR="00F96015" w:rsidRDefault="00F96015" w:rsidP="00D90363">
            <w:pPr>
              <w:rPr>
                <w:rFonts w:hint="eastAsia"/>
              </w:rPr>
            </w:pPr>
          </w:p>
        </w:tc>
        <w:tc>
          <w:tcPr>
            <w:tcW w:w="1021" w:type="dxa"/>
            <w:vAlign w:val="center"/>
          </w:tcPr>
          <w:p w14:paraId="0787DFEC" w14:textId="77777777" w:rsidR="00F96015" w:rsidRDefault="00F96015" w:rsidP="00D90363">
            <w:pPr>
              <w:rPr>
                <w:rFonts w:hint="eastAsia"/>
              </w:rPr>
            </w:pPr>
          </w:p>
        </w:tc>
        <w:tc>
          <w:tcPr>
            <w:tcW w:w="1021" w:type="dxa"/>
            <w:vAlign w:val="center"/>
          </w:tcPr>
          <w:p w14:paraId="02A61E8E" w14:textId="77777777" w:rsidR="00F96015" w:rsidRDefault="00F96015" w:rsidP="00D90363">
            <w:pPr>
              <w:rPr>
                <w:rFonts w:hint="eastAsia"/>
              </w:rPr>
            </w:pPr>
          </w:p>
        </w:tc>
      </w:tr>
      <w:tr w:rsidR="00F96015" w14:paraId="3F073526" w14:textId="77777777" w:rsidTr="00D90363">
        <w:tblPrEx>
          <w:tblCellMar>
            <w:top w:w="0" w:type="dxa"/>
            <w:bottom w:w="0" w:type="dxa"/>
          </w:tblCellMar>
        </w:tblPrEx>
        <w:trPr>
          <w:cantSplit/>
          <w:trHeight w:val="851"/>
        </w:trPr>
        <w:tc>
          <w:tcPr>
            <w:tcW w:w="510" w:type="dxa"/>
            <w:vAlign w:val="center"/>
          </w:tcPr>
          <w:p w14:paraId="1B655E30" w14:textId="77777777" w:rsidR="00F96015" w:rsidRDefault="00F96015" w:rsidP="00D90363">
            <w:pPr>
              <w:jc w:val="center"/>
              <w:rPr>
                <w:rFonts w:hint="eastAsia"/>
              </w:rPr>
            </w:pPr>
          </w:p>
        </w:tc>
        <w:tc>
          <w:tcPr>
            <w:tcW w:w="1418" w:type="dxa"/>
            <w:vAlign w:val="center"/>
          </w:tcPr>
          <w:p w14:paraId="1ADB23A4" w14:textId="77777777" w:rsidR="00F96015" w:rsidRDefault="00F96015" w:rsidP="00D90363">
            <w:pPr>
              <w:jc w:val="center"/>
              <w:rPr>
                <w:rFonts w:hint="eastAsia"/>
              </w:rPr>
            </w:pPr>
          </w:p>
        </w:tc>
        <w:tc>
          <w:tcPr>
            <w:tcW w:w="3969" w:type="dxa"/>
            <w:vAlign w:val="center"/>
          </w:tcPr>
          <w:p w14:paraId="63F31A00" w14:textId="77777777" w:rsidR="00F96015" w:rsidRDefault="00F96015" w:rsidP="00D90363">
            <w:pPr>
              <w:rPr>
                <w:rFonts w:hint="eastAsia"/>
              </w:rPr>
            </w:pPr>
          </w:p>
        </w:tc>
        <w:tc>
          <w:tcPr>
            <w:tcW w:w="1021" w:type="dxa"/>
            <w:vAlign w:val="center"/>
          </w:tcPr>
          <w:p w14:paraId="00396086" w14:textId="77777777" w:rsidR="00F96015" w:rsidRDefault="00F96015" w:rsidP="00D90363">
            <w:pPr>
              <w:rPr>
                <w:rFonts w:hint="eastAsia"/>
              </w:rPr>
            </w:pPr>
          </w:p>
        </w:tc>
        <w:tc>
          <w:tcPr>
            <w:tcW w:w="1021" w:type="dxa"/>
            <w:vAlign w:val="center"/>
          </w:tcPr>
          <w:p w14:paraId="3438A516" w14:textId="77777777" w:rsidR="00F96015" w:rsidRDefault="00F96015" w:rsidP="00D90363">
            <w:pPr>
              <w:rPr>
                <w:rFonts w:hint="eastAsia"/>
              </w:rPr>
            </w:pPr>
          </w:p>
        </w:tc>
        <w:tc>
          <w:tcPr>
            <w:tcW w:w="1021" w:type="dxa"/>
            <w:vAlign w:val="center"/>
          </w:tcPr>
          <w:p w14:paraId="7C21FD81" w14:textId="77777777" w:rsidR="00F96015" w:rsidRDefault="00F96015" w:rsidP="00D90363">
            <w:pPr>
              <w:rPr>
                <w:rFonts w:hint="eastAsia"/>
              </w:rPr>
            </w:pPr>
          </w:p>
        </w:tc>
      </w:tr>
      <w:tr w:rsidR="00F96015" w14:paraId="1EE621F4" w14:textId="77777777" w:rsidTr="00D90363">
        <w:tblPrEx>
          <w:tblCellMar>
            <w:top w:w="0" w:type="dxa"/>
            <w:bottom w:w="0" w:type="dxa"/>
          </w:tblCellMar>
        </w:tblPrEx>
        <w:trPr>
          <w:cantSplit/>
          <w:trHeight w:val="851"/>
        </w:trPr>
        <w:tc>
          <w:tcPr>
            <w:tcW w:w="510" w:type="dxa"/>
            <w:vAlign w:val="center"/>
          </w:tcPr>
          <w:p w14:paraId="128ED33E" w14:textId="77777777" w:rsidR="00F96015" w:rsidRDefault="00F96015" w:rsidP="00D90363">
            <w:pPr>
              <w:jc w:val="center"/>
              <w:rPr>
                <w:rFonts w:hint="eastAsia"/>
              </w:rPr>
            </w:pPr>
          </w:p>
        </w:tc>
        <w:tc>
          <w:tcPr>
            <w:tcW w:w="1418" w:type="dxa"/>
            <w:vAlign w:val="center"/>
          </w:tcPr>
          <w:p w14:paraId="0C4A9C3C" w14:textId="77777777" w:rsidR="00F96015" w:rsidRDefault="00F96015" w:rsidP="00D90363">
            <w:pPr>
              <w:jc w:val="center"/>
              <w:rPr>
                <w:rFonts w:hint="eastAsia"/>
              </w:rPr>
            </w:pPr>
          </w:p>
        </w:tc>
        <w:tc>
          <w:tcPr>
            <w:tcW w:w="3969" w:type="dxa"/>
            <w:vAlign w:val="center"/>
          </w:tcPr>
          <w:p w14:paraId="255871CE" w14:textId="77777777" w:rsidR="00F96015" w:rsidRDefault="00F96015" w:rsidP="00D90363">
            <w:pPr>
              <w:rPr>
                <w:rFonts w:hint="eastAsia"/>
              </w:rPr>
            </w:pPr>
          </w:p>
        </w:tc>
        <w:tc>
          <w:tcPr>
            <w:tcW w:w="1021" w:type="dxa"/>
            <w:vAlign w:val="center"/>
          </w:tcPr>
          <w:p w14:paraId="4D12B4AA" w14:textId="77777777" w:rsidR="00F96015" w:rsidRDefault="00F96015" w:rsidP="00D90363">
            <w:pPr>
              <w:rPr>
                <w:rFonts w:hint="eastAsia"/>
              </w:rPr>
            </w:pPr>
          </w:p>
        </w:tc>
        <w:tc>
          <w:tcPr>
            <w:tcW w:w="1021" w:type="dxa"/>
            <w:vAlign w:val="center"/>
          </w:tcPr>
          <w:p w14:paraId="61A9CCE0" w14:textId="77777777" w:rsidR="00F96015" w:rsidRDefault="00F96015" w:rsidP="00D90363">
            <w:pPr>
              <w:rPr>
                <w:rFonts w:hint="eastAsia"/>
              </w:rPr>
            </w:pPr>
          </w:p>
        </w:tc>
        <w:tc>
          <w:tcPr>
            <w:tcW w:w="1021" w:type="dxa"/>
            <w:vAlign w:val="center"/>
          </w:tcPr>
          <w:p w14:paraId="4A259586" w14:textId="77777777" w:rsidR="00F96015" w:rsidRDefault="00F96015" w:rsidP="00D90363">
            <w:pPr>
              <w:rPr>
                <w:rFonts w:hint="eastAsia"/>
              </w:rPr>
            </w:pPr>
          </w:p>
        </w:tc>
      </w:tr>
      <w:tr w:rsidR="00F96015" w14:paraId="18CD60A4" w14:textId="77777777" w:rsidTr="00D90363">
        <w:tblPrEx>
          <w:tblCellMar>
            <w:top w:w="0" w:type="dxa"/>
            <w:bottom w:w="0" w:type="dxa"/>
          </w:tblCellMar>
        </w:tblPrEx>
        <w:trPr>
          <w:cantSplit/>
          <w:trHeight w:val="851"/>
        </w:trPr>
        <w:tc>
          <w:tcPr>
            <w:tcW w:w="510" w:type="dxa"/>
            <w:vAlign w:val="center"/>
          </w:tcPr>
          <w:p w14:paraId="7DB1532C" w14:textId="77777777" w:rsidR="00F96015" w:rsidRDefault="00F96015" w:rsidP="00D90363">
            <w:pPr>
              <w:jc w:val="center"/>
              <w:rPr>
                <w:rFonts w:hint="eastAsia"/>
              </w:rPr>
            </w:pPr>
          </w:p>
        </w:tc>
        <w:tc>
          <w:tcPr>
            <w:tcW w:w="1418" w:type="dxa"/>
            <w:vAlign w:val="center"/>
          </w:tcPr>
          <w:p w14:paraId="16D0AE68" w14:textId="77777777" w:rsidR="00F96015" w:rsidRDefault="00F96015" w:rsidP="00D90363">
            <w:pPr>
              <w:jc w:val="center"/>
              <w:rPr>
                <w:rFonts w:hint="eastAsia"/>
              </w:rPr>
            </w:pPr>
          </w:p>
        </w:tc>
        <w:tc>
          <w:tcPr>
            <w:tcW w:w="3969" w:type="dxa"/>
            <w:vAlign w:val="center"/>
          </w:tcPr>
          <w:p w14:paraId="5EBF8327" w14:textId="77777777" w:rsidR="00F96015" w:rsidRDefault="00F96015" w:rsidP="00D90363">
            <w:pPr>
              <w:rPr>
                <w:rFonts w:hint="eastAsia"/>
              </w:rPr>
            </w:pPr>
          </w:p>
        </w:tc>
        <w:tc>
          <w:tcPr>
            <w:tcW w:w="1021" w:type="dxa"/>
            <w:vAlign w:val="center"/>
          </w:tcPr>
          <w:p w14:paraId="741751EC" w14:textId="77777777" w:rsidR="00F96015" w:rsidRDefault="00F96015" w:rsidP="00D90363">
            <w:pPr>
              <w:rPr>
                <w:rFonts w:hint="eastAsia"/>
              </w:rPr>
            </w:pPr>
          </w:p>
        </w:tc>
        <w:tc>
          <w:tcPr>
            <w:tcW w:w="1021" w:type="dxa"/>
            <w:vAlign w:val="center"/>
          </w:tcPr>
          <w:p w14:paraId="3DAEB402" w14:textId="77777777" w:rsidR="00F96015" w:rsidRDefault="00F96015" w:rsidP="00D90363">
            <w:pPr>
              <w:rPr>
                <w:rFonts w:hint="eastAsia"/>
              </w:rPr>
            </w:pPr>
          </w:p>
        </w:tc>
        <w:tc>
          <w:tcPr>
            <w:tcW w:w="1021" w:type="dxa"/>
            <w:vAlign w:val="center"/>
          </w:tcPr>
          <w:p w14:paraId="723C9281" w14:textId="77777777" w:rsidR="00F96015" w:rsidRDefault="00F96015" w:rsidP="00D90363">
            <w:pPr>
              <w:rPr>
                <w:rFonts w:hint="eastAsia"/>
              </w:rPr>
            </w:pPr>
          </w:p>
        </w:tc>
      </w:tr>
      <w:tr w:rsidR="00F96015" w14:paraId="2CE86830" w14:textId="77777777" w:rsidTr="00D90363">
        <w:tblPrEx>
          <w:tblCellMar>
            <w:top w:w="0" w:type="dxa"/>
            <w:bottom w:w="0" w:type="dxa"/>
          </w:tblCellMar>
        </w:tblPrEx>
        <w:trPr>
          <w:cantSplit/>
          <w:trHeight w:val="851"/>
        </w:trPr>
        <w:tc>
          <w:tcPr>
            <w:tcW w:w="510" w:type="dxa"/>
            <w:vAlign w:val="center"/>
          </w:tcPr>
          <w:p w14:paraId="1A013E22" w14:textId="77777777" w:rsidR="00F96015" w:rsidRDefault="00F96015" w:rsidP="00D90363">
            <w:pPr>
              <w:jc w:val="center"/>
              <w:rPr>
                <w:rFonts w:hint="eastAsia"/>
              </w:rPr>
            </w:pPr>
          </w:p>
        </w:tc>
        <w:tc>
          <w:tcPr>
            <w:tcW w:w="1418" w:type="dxa"/>
            <w:vAlign w:val="center"/>
          </w:tcPr>
          <w:p w14:paraId="3CB96DED" w14:textId="77777777" w:rsidR="00F96015" w:rsidRDefault="00F96015" w:rsidP="00D90363">
            <w:pPr>
              <w:jc w:val="center"/>
              <w:rPr>
                <w:rFonts w:hint="eastAsia"/>
              </w:rPr>
            </w:pPr>
          </w:p>
        </w:tc>
        <w:tc>
          <w:tcPr>
            <w:tcW w:w="3969" w:type="dxa"/>
            <w:vAlign w:val="center"/>
          </w:tcPr>
          <w:p w14:paraId="30BAF331" w14:textId="77777777" w:rsidR="00F96015" w:rsidRDefault="00F96015" w:rsidP="00D90363">
            <w:pPr>
              <w:rPr>
                <w:rFonts w:hint="eastAsia"/>
              </w:rPr>
            </w:pPr>
          </w:p>
        </w:tc>
        <w:tc>
          <w:tcPr>
            <w:tcW w:w="1021" w:type="dxa"/>
            <w:vAlign w:val="center"/>
          </w:tcPr>
          <w:p w14:paraId="0F106D54" w14:textId="77777777" w:rsidR="00F96015" w:rsidRDefault="00F96015" w:rsidP="00D90363">
            <w:pPr>
              <w:rPr>
                <w:rFonts w:hint="eastAsia"/>
              </w:rPr>
            </w:pPr>
          </w:p>
        </w:tc>
        <w:tc>
          <w:tcPr>
            <w:tcW w:w="1021" w:type="dxa"/>
            <w:vAlign w:val="center"/>
          </w:tcPr>
          <w:p w14:paraId="043EF0C8" w14:textId="77777777" w:rsidR="00F96015" w:rsidRDefault="00F96015" w:rsidP="00D90363">
            <w:pPr>
              <w:rPr>
                <w:rFonts w:hint="eastAsia"/>
              </w:rPr>
            </w:pPr>
          </w:p>
        </w:tc>
        <w:tc>
          <w:tcPr>
            <w:tcW w:w="1021" w:type="dxa"/>
            <w:vAlign w:val="center"/>
          </w:tcPr>
          <w:p w14:paraId="7DA7E425" w14:textId="77777777" w:rsidR="00F96015" w:rsidRDefault="00F96015" w:rsidP="00D90363">
            <w:pPr>
              <w:rPr>
                <w:rFonts w:hint="eastAsia"/>
              </w:rPr>
            </w:pPr>
          </w:p>
        </w:tc>
      </w:tr>
      <w:tr w:rsidR="00F96015" w14:paraId="66169233" w14:textId="77777777" w:rsidTr="00D90363">
        <w:tblPrEx>
          <w:tblCellMar>
            <w:top w:w="0" w:type="dxa"/>
            <w:bottom w:w="0" w:type="dxa"/>
          </w:tblCellMar>
        </w:tblPrEx>
        <w:trPr>
          <w:cantSplit/>
          <w:trHeight w:val="851"/>
        </w:trPr>
        <w:tc>
          <w:tcPr>
            <w:tcW w:w="510" w:type="dxa"/>
            <w:vAlign w:val="center"/>
          </w:tcPr>
          <w:p w14:paraId="6AF1BFF1" w14:textId="77777777" w:rsidR="00F96015" w:rsidRDefault="00F96015" w:rsidP="00D90363">
            <w:pPr>
              <w:jc w:val="center"/>
              <w:rPr>
                <w:rFonts w:hint="eastAsia"/>
              </w:rPr>
            </w:pPr>
          </w:p>
        </w:tc>
        <w:tc>
          <w:tcPr>
            <w:tcW w:w="1418" w:type="dxa"/>
            <w:vAlign w:val="center"/>
          </w:tcPr>
          <w:p w14:paraId="575D7DD4" w14:textId="77777777" w:rsidR="00F96015" w:rsidRDefault="00F96015" w:rsidP="00D90363">
            <w:pPr>
              <w:jc w:val="center"/>
              <w:rPr>
                <w:rFonts w:hint="eastAsia"/>
              </w:rPr>
            </w:pPr>
          </w:p>
        </w:tc>
        <w:tc>
          <w:tcPr>
            <w:tcW w:w="3969" w:type="dxa"/>
            <w:vAlign w:val="center"/>
          </w:tcPr>
          <w:p w14:paraId="38B122D4" w14:textId="77777777" w:rsidR="00F96015" w:rsidRDefault="00F96015" w:rsidP="00D90363">
            <w:pPr>
              <w:rPr>
                <w:rFonts w:hint="eastAsia"/>
              </w:rPr>
            </w:pPr>
          </w:p>
        </w:tc>
        <w:tc>
          <w:tcPr>
            <w:tcW w:w="1021" w:type="dxa"/>
            <w:vAlign w:val="center"/>
          </w:tcPr>
          <w:p w14:paraId="7E91FFAB" w14:textId="77777777" w:rsidR="00F96015" w:rsidRDefault="00F96015" w:rsidP="00D90363">
            <w:pPr>
              <w:rPr>
                <w:rFonts w:hint="eastAsia"/>
              </w:rPr>
            </w:pPr>
          </w:p>
        </w:tc>
        <w:tc>
          <w:tcPr>
            <w:tcW w:w="1021" w:type="dxa"/>
            <w:vAlign w:val="center"/>
          </w:tcPr>
          <w:p w14:paraId="420A4F76" w14:textId="77777777" w:rsidR="00F96015" w:rsidRDefault="00F96015" w:rsidP="00D90363">
            <w:pPr>
              <w:rPr>
                <w:rFonts w:hint="eastAsia"/>
              </w:rPr>
            </w:pPr>
          </w:p>
        </w:tc>
        <w:tc>
          <w:tcPr>
            <w:tcW w:w="1021" w:type="dxa"/>
            <w:vAlign w:val="center"/>
          </w:tcPr>
          <w:p w14:paraId="209743F3" w14:textId="77777777" w:rsidR="00F96015" w:rsidRDefault="00F96015" w:rsidP="00D90363">
            <w:pPr>
              <w:rPr>
                <w:rFonts w:hint="eastAsia"/>
              </w:rPr>
            </w:pPr>
          </w:p>
        </w:tc>
      </w:tr>
      <w:tr w:rsidR="00F96015" w14:paraId="2C5FC705" w14:textId="77777777" w:rsidTr="00D90363">
        <w:tblPrEx>
          <w:tblCellMar>
            <w:top w:w="0" w:type="dxa"/>
            <w:bottom w:w="0" w:type="dxa"/>
          </w:tblCellMar>
        </w:tblPrEx>
        <w:trPr>
          <w:cantSplit/>
          <w:trHeight w:val="851"/>
        </w:trPr>
        <w:tc>
          <w:tcPr>
            <w:tcW w:w="510" w:type="dxa"/>
            <w:vAlign w:val="center"/>
          </w:tcPr>
          <w:p w14:paraId="0AF38EF7" w14:textId="77777777" w:rsidR="00F96015" w:rsidRDefault="00F96015" w:rsidP="00D90363">
            <w:pPr>
              <w:jc w:val="center"/>
              <w:rPr>
                <w:rFonts w:hint="eastAsia"/>
              </w:rPr>
            </w:pPr>
          </w:p>
        </w:tc>
        <w:tc>
          <w:tcPr>
            <w:tcW w:w="1418" w:type="dxa"/>
            <w:vAlign w:val="center"/>
          </w:tcPr>
          <w:p w14:paraId="3CC04471" w14:textId="77777777" w:rsidR="00F96015" w:rsidRDefault="00F96015" w:rsidP="00D90363">
            <w:pPr>
              <w:jc w:val="center"/>
              <w:rPr>
                <w:rFonts w:hint="eastAsia"/>
              </w:rPr>
            </w:pPr>
          </w:p>
        </w:tc>
        <w:tc>
          <w:tcPr>
            <w:tcW w:w="3969" w:type="dxa"/>
            <w:vAlign w:val="center"/>
          </w:tcPr>
          <w:p w14:paraId="370E6B0F" w14:textId="77777777" w:rsidR="00F96015" w:rsidRDefault="00F96015" w:rsidP="00D90363">
            <w:pPr>
              <w:rPr>
                <w:rFonts w:hint="eastAsia"/>
              </w:rPr>
            </w:pPr>
          </w:p>
        </w:tc>
        <w:tc>
          <w:tcPr>
            <w:tcW w:w="1021" w:type="dxa"/>
            <w:vAlign w:val="center"/>
          </w:tcPr>
          <w:p w14:paraId="3F2DE748" w14:textId="77777777" w:rsidR="00F96015" w:rsidRDefault="00F96015" w:rsidP="00D90363"/>
        </w:tc>
        <w:tc>
          <w:tcPr>
            <w:tcW w:w="1021" w:type="dxa"/>
            <w:vAlign w:val="center"/>
          </w:tcPr>
          <w:p w14:paraId="5F0E7DE9" w14:textId="77777777" w:rsidR="00F96015" w:rsidRDefault="00F96015" w:rsidP="00D90363"/>
        </w:tc>
        <w:tc>
          <w:tcPr>
            <w:tcW w:w="1021" w:type="dxa"/>
            <w:vAlign w:val="center"/>
          </w:tcPr>
          <w:p w14:paraId="4A013BCB" w14:textId="77777777" w:rsidR="00F96015" w:rsidRDefault="00F96015" w:rsidP="00D90363"/>
        </w:tc>
      </w:tr>
    </w:tbl>
    <w:p w14:paraId="7162D059" w14:textId="77777777" w:rsidR="00F96015" w:rsidRDefault="00F96015" w:rsidP="00F96015">
      <w:pPr>
        <w:rPr>
          <w:rFonts w:hint="eastAsia"/>
          <w:sz w:val="24"/>
        </w:rPr>
      </w:pPr>
      <w:r>
        <w:rPr>
          <w:rFonts w:ascii="ＭＳ 明朝" w:hAnsi="ＭＳ 明朝"/>
        </w:rPr>
        <w:br w:type="page"/>
      </w:r>
    </w:p>
    <w:p w14:paraId="76DFD5BF" w14:textId="77777777" w:rsidR="00846851" w:rsidRDefault="00846851" w:rsidP="00F96015">
      <w:pPr>
        <w:pStyle w:val="a5"/>
        <w:tabs>
          <w:tab w:val="clear" w:pos="4252"/>
          <w:tab w:val="clear" w:pos="8504"/>
        </w:tabs>
        <w:snapToGrid/>
        <w:jc w:val="center"/>
        <w:rPr>
          <w:rFonts w:hint="eastAsia"/>
          <w:sz w:val="24"/>
        </w:rPr>
      </w:pPr>
      <w:r>
        <w:rPr>
          <w:rFonts w:hint="eastAsia"/>
          <w:sz w:val="24"/>
        </w:rPr>
        <w:t>１</w:t>
      </w:r>
      <w:r>
        <w:rPr>
          <w:rFonts w:hint="eastAsia"/>
          <w:sz w:val="24"/>
        </w:rPr>
        <w:t xml:space="preserve"> </w:t>
      </w:r>
      <w:r>
        <w:rPr>
          <w:rFonts w:hint="eastAsia"/>
          <w:sz w:val="24"/>
        </w:rPr>
        <w:t>認知症とは</w:t>
      </w:r>
    </w:p>
    <w:p w14:paraId="0418047D" w14:textId="77777777" w:rsidR="00846851" w:rsidRDefault="00846851">
      <w:pPr>
        <w:ind w:firstLineChars="100" w:firstLine="202"/>
        <w:rPr>
          <w:rFonts w:hint="eastAsia"/>
        </w:rPr>
      </w:pPr>
      <w:r>
        <w:t>「認知症」とは、正常であった脳の知的な働きが、後天的な（生まれてからしばらくたってから起きた）いろいろな病気によって、持続的に低下した状態のことです。</w:t>
      </w:r>
    </w:p>
    <w:p w14:paraId="2870EBE1" w14:textId="77777777" w:rsidR="00846851" w:rsidRDefault="00846851">
      <w:pPr>
        <w:rPr>
          <w:rFonts w:hint="eastAsia"/>
        </w:rPr>
      </w:pPr>
      <w:r>
        <w:t>認知症のお年寄りは、症状が進むにつれて、</w:t>
      </w:r>
      <w:r>
        <w:t>1</w:t>
      </w:r>
      <w:r>
        <w:t>人で日常生活を送れない場合もあり、家族をはじめ、まわりの人の心温まる介護が必要となってきます。</w:t>
      </w:r>
    </w:p>
    <w:p w14:paraId="0F15E09F" w14:textId="77777777" w:rsidR="00846851" w:rsidRDefault="00846851">
      <w:pPr>
        <w:rPr>
          <w:rFonts w:hint="eastAsia"/>
        </w:rPr>
      </w:pPr>
    </w:p>
    <w:p w14:paraId="5556EAFC" w14:textId="77777777" w:rsidR="00846851" w:rsidRDefault="00846851">
      <w:pPr>
        <w:rPr>
          <w:rFonts w:hint="eastAsia"/>
          <w:sz w:val="24"/>
        </w:rPr>
      </w:pPr>
      <w:r>
        <w:rPr>
          <w:rFonts w:hint="eastAsia"/>
          <w:sz w:val="24"/>
        </w:rPr>
        <w:t>２</w:t>
      </w:r>
      <w:r>
        <w:rPr>
          <w:rFonts w:hint="eastAsia"/>
          <w:sz w:val="24"/>
        </w:rPr>
        <w:t xml:space="preserve"> </w:t>
      </w:r>
      <w:r>
        <w:rPr>
          <w:rFonts w:hint="eastAsia"/>
          <w:sz w:val="24"/>
        </w:rPr>
        <w:t>認知症の種類</w:t>
      </w:r>
    </w:p>
    <w:p w14:paraId="02819A5F" w14:textId="77777777" w:rsidR="00846851" w:rsidRDefault="00846851">
      <w:pPr>
        <w:rPr>
          <w:rFonts w:hint="eastAsia"/>
        </w:rPr>
      </w:pPr>
      <w:r>
        <w:rPr>
          <w:rFonts w:hint="eastAsia"/>
        </w:rPr>
        <w:t>【アルツハイマー型認知症】</w:t>
      </w:r>
    </w:p>
    <w:p w14:paraId="410BD34D" w14:textId="77777777" w:rsidR="00846851" w:rsidRDefault="00846851">
      <w:pPr>
        <w:rPr>
          <w:rFonts w:hint="eastAsia"/>
        </w:rPr>
      </w:pPr>
      <w:r>
        <w:rPr>
          <w:rFonts w:hint="eastAsia"/>
        </w:rPr>
        <w:t>脳の神経細胞が変性・減少して、脳全体が小さくなってしまう原因不明の病気です。</w:t>
      </w:r>
    </w:p>
    <w:p w14:paraId="7DB611EE" w14:textId="77777777" w:rsidR="00846851" w:rsidRDefault="00846851">
      <w:pPr>
        <w:rPr>
          <w:rFonts w:hint="eastAsia"/>
        </w:rPr>
      </w:pPr>
      <w:r>
        <w:rPr>
          <w:rFonts w:hint="eastAsia"/>
        </w:rPr>
        <w:t>身体的な障害はほとんどなく、認知症状のみが徐々に、しかも確実に進行していくという特徴があります。</w:t>
      </w:r>
    </w:p>
    <w:p w14:paraId="4CDAC9F3" w14:textId="77777777" w:rsidR="00846851" w:rsidRDefault="00846851">
      <w:pPr>
        <w:rPr>
          <w:rFonts w:hint="eastAsia"/>
        </w:rPr>
      </w:pPr>
    </w:p>
    <w:p w14:paraId="00825E1A" w14:textId="77777777" w:rsidR="00846851" w:rsidRDefault="00846851">
      <w:pPr>
        <w:rPr>
          <w:rFonts w:hint="eastAsia"/>
        </w:rPr>
      </w:pPr>
      <w:r>
        <w:rPr>
          <w:rFonts w:hint="eastAsia"/>
        </w:rPr>
        <w:t>【脳血管性認知症】</w:t>
      </w:r>
    </w:p>
    <w:p w14:paraId="2460B15C" w14:textId="77777777" w:rsidR="00846851" w:rsidRDefault="00846851">
      <w:pPr>
        <w:rPr>
          <w:rFonts w:hint="eastAsia"/>
        </w:rPr>
      </w:pPr>
      <w:r>
        <w:rPr>
          <w:rFonts w:hint="eastAsia"/>
        </w:rPr>
        <w:t>脳卒中が原因となって脳の血管が詰まったり、破れたりすることにより、片麻痺、言語障害などの身体的障害を伴う病気です。脳卒中の発作を起こすたびに症状が悪化します。</w:t>
      </w:r>
    </w:p>
    <w:p w14:paraId="2C80ECD1" w14:textId="77777777" w:rsidR="00846851" w:rsidRDefault="00846851">
      <w:pPr>
        <w:rPr>
          <w:rFonts w:hint="eastAsia"/>
          <w:szCs w:val="20"/>
        </w:rPr>
      </w:pPr>
    </w:p>
    <w:p w14:paraId="6909DD76" w14:textId="77777777" w:rsidR="00846851" w:rsidRDefault="00846851">
      <w:pPr>
        <w:rPr>
          <w:rFonts w:hint="eastAsia"/>
          <w:sz w:val="24"/>
          <w:szCs w:val="20"/>
        </w:rPr>
      </w:pPr>
      <w:r>
        <w:rPr>
          <w:rFonts w:hint="eastAsia"/>
          <w:sz w:val="24"/>
          <w:szCs w:val="20"/>
        </w:rPr>
        <w:t>３</w:t>
      </w:r>
      <w:r>
        <w:rPr>
          <w:rFonts w:hint="eastAsia"/>
          <w:sz w:val="24"/>
          <w:szCs w:val="20"/>
        </w:rPr>
        <w:t xml:space="preserve"> </w:t>
      </w:r>
      <w:r w:rsidR="00CA665F">
        <w:rPr>
          <w:rFonts w:hint="eastAsia"/>
          <w:sz w:val="24"/>
          <w:szCs w:val="20"/>
        </w:rPr>
        <w:t>症状とケア</w:t>
      </w:r>
      <w:r>
        <w:rPr>
          <w:rFonts w:hint="eastAsia"/>
          <w:sz w:val="24"/>
          <w:szCs w:val="20"/>
        </w:rPr>
        <w:t>方法</w:t>
      </w:r>
    </w:p>
    <w:p w14:paraId="3A81DDA8" w14:textId="77777777" w:rsidR="00846851" w:rsidRDefault="00846851">
      <w:pPr>
        <w:rPr>
          <w:rFonts w:hint="eastAsia"/>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6"/>
        <w:gridCol w:w="3022"/>
        <w:gridCol w:w="3022"/>
      </w:tblGrid>
      <w:tr w:rsidR="00846851" w14:paraId="0BACADED" w14:textId="77777777">
        <w:tblPrEx>
          <w:tblCellMar>
            <w:top w:w="0" w:type="dxa"/>
            <w:bottom w:w="0" w:type="dxa"/>
          </w:tblCellMar>
        </w:tblPrEx>
        <w:tc>
          <w:tcPr>
            <w:tcW w:w="3089" w:type="dxa"/>
            <w:shd w:val="clear" w:color="auto" w:fill="A6A6A6"/>
            <w:vAlign w:val="center"/>
          </w:tcPr>
          <w:p w14:paraId="232159D6" w14:textId="77777777" w:rsidR="00846851" w:rsidRDefault="00846851">
            <w:pPr>
              <w:jc w:val="center"/>
              <w:rPr>
                <w:rFonts w:hint="eastAsia"/>
                <w:szCs w:val="20"/>
              </w:rPr>
            </w:pPr>
          </w:p>
        </w:tc>
        <w:tc>
          <w:tcPr>
            <w:tcW w:w="3089" w:type="dxa"/>
            <w:shd w:val="clear" w:color="auto" w:fill="A6A6A6"/>
            <w:vAlign w:val="center"/>
          </w:tcPr>
          <w:p w14:paraId="51803E7C" w14:textId="77777777" w:rsidR="00846851" w:rsidRDefault="00846851">
            <w:pPr>
              <w:jc w:val="center"/>
              <w:rPr>
                <w:rFonts w:hint="eastAsia"/>
                <w:szCs w:val="20"/>
              </w:rPr>
            </w:pPr>
            <w:r>
              <w:rPr>
                <w:rFonts w:hint="eastAsia"/>
                <w:szCs w:val="20"/>
              </w:rPr>
              <w:t>アルツハイマー型認知症</w:t>
            </w:r>
          </w:p>
        </w:tc>
        <w:tc>
          <w:tcPr>
            <w:tcW w:w="3090" w:type="dxa"/>
            <w:shd w:val="clear" w:color="auto" w:fill="A6A6A6"/>
            <w:vAlign w:val="center"/>
          </w:tcPr>
          <w:p w14:paraId="3FE9E96C" w14:textId="77777777" w:rsidR="00846851" w:rsidRDefault="00846851">
            <w:pPr>
              <w:jc w:val="center"/>
              <w:rPr>
                <w:rFonts w:hint="eastAsia"/>
                <w:szCs w:val="20"/>
              </w:rPr>
            </w:pPr>
            <w:r>
              <w:rPr>
                <w:rFonts w:hint="eastAsia"/>
                <w:szCs w:val="20"/>
              </w:rPr>
              <w:t>脳血管性認知症</w:t>
            </w:r>
          </w:p>
        </w:tc>
      </w:tr>
      <w:tr w:rsidR="00846851" w14:paraId="28F94258" w14:textId="77777777">
        <w:tblPrEx>
          <w:tblCellMar>
            <w:top w:w="0" w:type="dxa"/>
            <w:bottom w:w="0" w:type="dxa"/>
          </w:tblCellMar>
        </w:tblPrEx>
        <w:tc>
          <w:tcPr>
            <w:tcW w:w="3089" w:type="dxa"/>
            <w:vAlign w:val="center"/>
          </w:tcPr>
          <w:p w14:paraId="7A9920D4" w14:textId="77777777" w:rsidR="00846851" w:rsidRDefault="00846851">
            <w:pPr>
              <w:jc w:val="center"/>
              <w:rPr>
                <w:rFonts w:hint="eastAsia"/>
                <w:szCs w:val="20"/>
              </w:rPr>
            </w:pPr>
            <w:r>
              <w:rPr>
                <w:rFonts w:hint="eastAsia"/>
                <w:szCs w:val="20"/>
              </w:rPr>
              <w:t>認知症の自覚</w:t>
            </w:r>
          </w:p>
        </w:tc>
        <w:tc>
          <w:tcPr>
            <w:tcW w:w="3089" w:type="dxa"/>
            <w:vAlign w:val="center"/>
          </w:tcPr>
          <w:p w14:paraId="5F8D6D02" w14:textId="77777777" w:rsidR="00846851" w:rsidRDefault="00846851">
            <w:pPr>
              <w:jc w:val="center"/>
              <w:rPr>
                <w:rFonts w:hint="eastAsia"/>
                <w:szCs w:val="20"/>
              </w:rPr>
            </w:pPr>
            <w:r>
              <w:rPr>
                <w:rFonts w:hint="eastAsia"/>
                <w:szCs w:val="20"/>
              </w:rPr>
              <w:t>ないことが多い</w:t>
            </w:r>
          </w:p>
        </w:tc>
        <w:tc>
          <w:tcPr>
            <w:tcW w:w="3090" w:type="dxa"/>
            <w:vAlign w:val="center"/>
          </w:tcPr>
          <w:p w14:paraId="4F9BD9A4" w14:textId="77777777" w:rsidR="00846851" w:rsidRDefault="00846851">
            <w:pPr>
              <w:jc w:val="center"/>
              <w:rPr>
                <w:rFonts w:hint="eastAsia"/>
                <w:szCs w:val="20"/>
              </w:rPr>
            </w:pPr>
            <w:r>
              <w:rPr>
                <w:rFonts w:hint="eastAsia"/>
                <w:szCs w:val="20"/>
              </w:rPr>
              <w:t>初期にはある</w:t>
            </w:r>
          </w:p>
        </w:tc>
      </w:tr>
      <w:tr w:rsidR="00846851" w14:paraId="61CBBDAF" w14:textId="77777777">
        <w:tblPrEx>
          <w:tblCellMar>
            <w:top w:w="0" w:type="dxa"/>
            <w:bottom w:w="0" w:type="dxa"/>
          </w:tblCellMar>
        </w:tblPrEx>
        <w:tc>
          <w:tcPr>
            <w:tcW w:w="3089" w:type="dxa"/>
            <w:vAlign w:val="center"/>
          </w:tcPr>
          <w:p w14:paraId="7D72F4AB" w14:textId="77777777" w:rsidR="00846851" w:rsidRDefault="00846851">
            <w:pPr>
              <w:jc w:val="center"/>
              <w:rPr>
                <w:rFonts w:hint="eastAsia"/>
                <w:szCs w:val="20"/>
              </w:rPr>
            </w:pPr>
            <w:r>
              <w:rPr>
                <w:rFonts w:hint="eastAsia"/>
                <w:szCs w:val="20"/>
              </w:rPr>
              <w:t>進み方</w:t>
            </w:r>
          </w:p>
        </w:tc>
        <w:tc>
          <w:tcPr>
            <w:tcW w:w="3089" w:type="dxa"/>
            <w:vAlign w:val="center"/>
          </w:tcPr>
          <w:p w14:paraId="3E2147FF" w14:textId="77777777" w:rsidR="00846851" w:rsidRDefault="00846851">
            <w:pPr>
              <w:jc w:val="center"/>
              <w:rPr>
                <w:rFonts w:hint="eastAsia"/>
                <w:szCs w:val="20"/>
              </w:rPr>
            </w:pPr>
            <w:r>
              <w:rPr>
                <w:rFonts w:hint="eastAsia"/>
                <w:szCs w:val="20"/>
              </w:rPr>
              <w:t>ゆっくり単調に進む</w:t>
            </w:r>
          </w:p>
        </w:tc>
        <w:tc>
          <w:tcPr>
            <w:tcW w:w="3090" w:type="dxa"/>
            <w:vAlign w:val="center"/>
          </w:tcPr>
          <w:p w14:paraId="1DD3CF7D" w14:textId="77777777" w:rsidR="00846851" w:rsidRDefault="00846851">
            <w:pPr>
              <w:jc w:val="center"/>
              <w:rPr>
                <w:rFonts w:hint="eastAsia"/>
                <w:szCs w:val="20"/>
              </w:rPr>
            </w:pPr>
            <w:r>
              <w:rPr>
                <w:rFonts w:hint="eastAsia"/>
                <w:szCs w:val="20"/>
              </w:rPr>
              <w:t>良くなったり悪くなったりしながら階段状に進む</w:t>
            </w:r>
          </w:p>
        </w:tc>
      </w:tr>
      <w:tr w:rsidR="00846851" w14:paraId="76ADEBFE" w14:textId="77777777">
        <w:tblPrEx>
          <w:tblCellMar>
            <w:top w:w="0" w:type="dxa"/>
            <w:bottom w:w="0" w:type="dxa"/>
          </w:tblCellMar>
        </w:tblPrEx>
        <w:tc>
          <w:tcPr>
            <w:tcW w:w="3089" w:type="dxa"/>
            <w:vAlign w:val="center"/>
          </w:tcPr>
          <w:p w14:paraId="6038C328" w14:textId="77777777" w:rsidR="00846851" w:rsidRDefault="00846851">
            <w:pPr>
              <w:jc w:val="center"/>
              <w:rPr>
                <w:rFonts w:hint="eastAsia"/>
                <w:szCs w:val="20"/>
              </w:rPr>
            </w:pPr>
            <w:r>
              <w:rPr>
                <w:rFonts w:hint="eastAsia"/>
                <w:szCs w:val="20"/>
              </w:rPr>
              <w:t>神経症状の有無</w:t>
            </w:r>
          </w:p>
        </w:tc>
        <w:tc>
          <w:tcPr>
            <w:tcW w:w="3089" w:type="dxa"/>
            <w:vAlign w:val="center"/>
          </w:tcPr>
          <w:p w14:paraId="7CA3B489" w14:textId="77777777" w:rsidR="00846851" w:rsidRDefault="00846851">
            <w:pPr>
              <w:jc w:val="center"/>
              <w:rPr>
                <w:rFonts w:hint="eastAsia"/>
                <w:szCs w:val="20"/>
              </w:rPr>
            </w:pPr>
            <w:r>
              <w:rPr>
                <w:rFonts w:hint="eastAsia"/>
                <w:szCs w:val="20"/>
              </w:rPr>
              <w:t>初期には少ない</w:t>
            </w:r>
          </w:p>
        </w:tc>
        <w:tc>
          <w:tcPr>
            <w:tcW w:w="3090" w:type="dxa"/>
            <w:vAlign w:val="center"/>
          </w:tcPr>
          <w:p w14:paraId="2F51F843" w14:textId="77777777" w:rsidR="00846851" w:rsidRDefault="00846851">
            <w:pPr>
              <w:jc w:val="center"/>
              <w:rPr>
                <w:rFonts w:hint="eastAsia"/>
                <w:szCs w:val="20"/>
              </w:rPr>
            </w:pPr>
            <w:r>
              <w:rPr>
                <w:rFonts w:hint="eastAsia"/>
                <w:szCs w:val="20"/>
              </w:rPr>
              <w:t>手足が部分的に麻痺したりしびれたりすることが多い</w:t>
            </w:r>
          </w:p>
        </w:tc>
      </w:tr>
      <w:tr w:rsidR="00846851" w14:paraId="366CCE7B" w14:textId="77777777">
        <w:tblPrEx>
          <w:tblCellMar>
            <w:top w:w="0" w:type="dxa"/>
            <w:bottom w:w="0" w:type="dxa"/>
          </w:tblCellMar>
        </w:tblPrEx>
        <w:tc>
          <w:tcPr>
            <w:tcW w:w="3089" w:type="dxa"/>
            <w:vAlign w:val="center"/>
          </w:tcPr>
          <w:p w14:paraId="09435E52" w14:textId="77777777" w:rsidR="00846851" w:rsidRDefault="00846851">
            <w:pPr>
              <w:jc w:val="center"/>
              <w:rPr>
                <w:rFonts w:hint="eastAsia"/>
                <w:szCs w:val="20"/>
              </w:rPr>
            </w:pPr>
            <w:r>
              <w:rPr>
                <w:rFonts w:hint="eastAsia"/>
                <w:szCs w:val="20"/>
              </w:rPr>
              <w:t>身体の持病との関係</w:t>
            </w:r>
          </w:p>
        </w:tc>
        <w:tc>
          <w:tcPr>
            <w:tcW w:w="3089" w:type="dxa"/>
            <w:vAlign w:val="center"/>
          </w:tcPr>
          <w:p w14:paraId="78862AC1" w14:textId="77777777" w:rsidR="00846851" w:rsidRDefault="00846851">
            <w:pPr>
              <w:jc w:val="center"/>
              <w:rPr>
                <w:rFonts w:hint="eastAsia"/>
                <w:szCs w:val="20"/>
              </w:rPr>
            </w:pPr>
            <w:r>
              <w:rPr>
                <w:rFonts w:hint="eastAsia"/>
                <w:szCs w:val="20"/>
              </w:rPr>
              <w:t>持病との関係は少ない</w:t>
            </w:r>
          </w:p>
        </w:tc>
        <w:tc>
          <w:tcPr>
            <w:tcW w:w="3090" w:type="dxa"/>
            <w:vAlign w:val="center"/>
          </w:tcPr>
          <w:p w14:paraId="4E232C71" w14:textId="77777777" w:rsidR="00846851" w:rsidRDefault="00846851">
            <w:pPr>
              <w:jc w:val="center"/>
              <w:rPr>
                <w:rFonts w:hint="eastAsia"/>
                <w:szCs w:val="20"/>
              </w:rPr>
            </w:pPr>
            <w:r>
              <w:rPr>
                <w:rFonts w:hint="eastAsia"/>
                <w:szCs w:val="20"/>
              </w:rPr>
              <w:t>高血圧、糖尿病などの持病を持つことが多い</w:t>
            </w:r>
          </w:p>
        </w:tc>
      </w:tr>
      <w:tr w:rsidR="00846851" w14:paraId="11447813" w14:textId="77777777">
        <w:tblPrEx>
          <w:tblCellMar>
            <w:top w:w="0" w:type="dxa"/>
            <w:bottom w:w="0" w:type="dxa"/>
          </w:tblCellMar>
        </w:tblPrEx>
        <w:tc>
          <w:tcPr>
            <w:tcW w:w="3089" w:type="dxa"/>
            <w:vAlign w:val="center"/>
          </w:tcPr>
          <w:p w14:paraId="073A1FF3" w14:textId="77777777" w:rsidR="00846851" w:rsidRDefault="00846851">
            <w:pPr>
              <w:jc w:val="center"/>
              <w:rPr>
                <w:rFonts w:hint="eastAsia"/>
                <w:szCs w:val="20"/>
              </w:rPr>
            </w:pPr>
            <w:r>
              <w:rPr>
                <w:rFonts w:hint="eastAsia"/>
                <w:szCs w:val="20"/>
              </w:rPr>
              <w:t>特徴的傾向</w:t>
            </w:r>
          </w:p>
        </w:tc>
        <w:tc>
          <w:tcPr>
            <w:tcW w:w="3089" w:type="dxa"/>
            <w:vAlign w:val="center"/>
          </w:tcPr>
          <w:p w14:paraId="5BE869E5" w14:textId="77777777" w:rsidR="00846851" w:rsidRDefault="00846851">
            <w:pPr>
              <w:jc w:val="center"/>
              <w:rPr>
                <w:rFonts w:hint="eastAsia"/>
                <w:szCs w:val="20"/>
              </w:rPr>
            </w:pPr>
            <w:r>
              <w:rPr>
                <w:rFonts w:hint="eastAsia"/>
                <w:szCs w:val="20"/>
              </w:rPr>
              <w:t>落ち着きがなかったり深刻味がないことが多い</w:t>
            </w:r>
          </w:p>
        </w:tc>
        <w:tc>
          <w:tcPr>
            <w:tcW w:w="3090" w:type="dxa"/>
            <w:vAlign w:val="center"/>
          </w:tcPr>
          <w:p w14:paraId="7E334E01" w14:textId="77777777" w:rsidR="00846851" w:rsidRDefault="00846851">
            <w:pPr>
              <w:jc w:val="center"/>
              <w:rPr>
                <w:rFonts w:hint="eastAsia"/>
                <w:szCs w:val="20"/>
              </w:rPr>
            </w:pPr>
            <w:r>
              <w:rPr>
                <w:rFonts w:hint="eastAsia"/>
                <w:szCs w:val="20"/>
              </w:rPr>
              <w:t>些細なことで泣いたり怒ったりなど精神的に不安定になることが多い</w:t>
            </w:r>
          </w:p>
        </w:tc>
      </w:tr>
      <w:tr w:rsidR="00846851" w14:paraId="2F962E24" w14:textId="77777777">
        <w:tblPrEx>
          <w:tblCellMar>
            <w:top w:w="0" w:type="dxa"/>
            <w:bottom w:w="0" w:type="dxa"/>
          </w:tblCellMar>
        </w:tblPrEx>
        <w:tc>
          <w:tcPr>
            <w:tcW w:w="3089" w:type="dxa"/>
            <w:vAlign w:val="center"/>
          </w:tcPr>
          <w:p w14:paraId="0ABF2030" w14:textId="77777777" w:rsidR="00846851" w:rsidRDefault="00846851">
            <w:pPr>
              <w:jc w:val="center"/>
              <w:rPr>
                <w:rFonts w:hint="eastAsia"/>
                <w:szCs w:val="20"/>
              </w:rPr>
            </w:pPr>
            <w:r>
              <w:rPr>
                <w:rFonts w:hint="eastAsia"/>
                <w:szCs w:val="20"/>
              </w:rPr>
              <w:t>認知症の性質</w:t>
            </w:r>
          </w:p>
        </w:tc>
        <w:tc>
          <w:tcPr>
            <w:tcW w:w="3089" w:type="dxa"/>
            <w:vAlign w:val="center"/>
          </w:tcPr>
          <w:p w14:paraId="61427627" w14:textId="77777777" w:rsidR="00846851" w:rsidRDefault="00846851">
            <w:pPr>
              <w:jc w:val="center"/>
              <w:rPr>
                <w:rFonts w:hint="eastAsia"/>
                <w:szCs w:val="20"/>
              </w:rPr>
            </w:pPr>
            <w:r>
              <w:rPr>
                <w:rFonts w:hint="eastAsia"/>
                <w:szCs w:val="20"/>
              </w:rPr>
              <w:t>全般性認知症（全体的に能力が低下している）</w:t>
            </w:r>
          </w:p>
        </w:tc>
        <w:tc>
          <w:tcPr>
            <w:tcW w:w="3090" w:type="dxa"/>
            <w:vAlign w:val="center"/>
          </w:tcPr>
          <w:p w14:paraId="4DBB9028" w14:textId="77777777" w:rsidR="00846851" w:rsidRDefault="00846851">
            <w:pPr>
              <w:jc w:val="center"/>
              <w:rPr>
                <w:rFonts w:hint="eastAsia"/>
                <w:szCs w:val="20"/>
              </w:rPr>
            </w:pPr>
            <w:r>
              <w:rPr>
                <w:rFonts w:hint="eastAsia"/>
                <w:szCs w:val="20"/>
              </w:rPr>
              <w:t>まだら認知症（部分的に能力が低下している）</w:t>
            </w:r>
          </w:p>
        </w:tc>
      </w:tr>
      <w:tr w:rsidR="00846851" w14:paraId="05EA44AC" w14:textId="77777777">
        <w:tblPrEx>
          <w:tblCellMar>
            <w:top w:w="0" w:type="dxa"/>
            <w:bottom w:w="0" w:type="dxa"/>
          </w:tblCellMar>
        </w:tblPrEx>
        <w:tc>
          <w:tcPr>
            <w:tcW w:w="3089" w:type="dxa"/>
            <w:vAlign w:val="center"/>
          </w:tcPr>
          <w:p w14:paraId="2F74EC3A" w14:textId="77777777" w:rsidR="00846851" w:rsidRDefault="00846851">
            <w:pPr>
              <w:jc w:val="center"/>
              <w:rPr>
                <w:rFonts w:hint="eastAsia"/>
                <w:szCs w:val="20"/>
              </w:rPr>
            </w:pPr>
            <w:r>
              <w:rPr>
                <w:rFonts w:hint="eastAsia"/>
                <w:szCs w:val="20"/>
              </w:rPr>
              <w:t>人柄</w:t>
            </w:r>
          </w:p>
        </w:tc>
        <w:tc>
          <w:tcPr>
            <w:tcW w:w="3089" w:type="dxa"/>
            <w:vAlign w:val="center"/>
          </w:tcPr>
          <w:p w14:paraId="33973C0C" w14:textId="77777777" w:rsidR="00846851" w:rsidRDefault="00846851">
            <w:pPr>
              <w:jc w:val="center"/>
              <w:rPr>
                <w:rFonts w:hint="eastAsia"/>
                <w:szCs w:val="20"/>
              </w:rPr>
            </w:pPr>
            <w:r>
              <w:rPr>
                <w:rFonts w:hint="eastAsia"/>
                <w:szCs w:val="20"/>
              </w:rPr>
              <w:t>変わることが多い</w:t>
            </w:r>
          </w:p>
        </w:tc>
        <w:tc>
          <w:tcPr>
            <w:tcW w:w="3090" w:type="dxa"/>
            <w:vAlign w:val="center"/>
          </w:tcPr>
          <w:p w14:paraId="4BE75D11" w14:textId="77777777" w:rsidR="00846851" w:rsidRDefault="00846851">
            <w:pPr>
              <w:jc w:val="center"/>
              <w:rPr>
                <w:rFonts w:hint="eastAsia"/>
                <w:szCs w:val="20"/>
              </w:rPr>
            </w:pPr>
            <w:r>
              <w:rPr>
                <w:rFonts w:hint="eastAsia"/>
                <w:szCs w:val="20"/>
              </w:rPr>
              <w:t>ある程度保たれる</w:t>
            </w:r>
          </w:p>
        </w:tc>
      </w:tr>
    </w:tbl>
    <w:p w14:paraId="075938C1" w14:textId="77777777" w:rsidR="00846851" w:rsidRDefault="00846851">
      <w:pPr>
        <w:rPr>
          <w:rFonts w:hint="eastAsia"/>
          <w:szCs w:val="20"/>
        </w:rPr>
      </w:pPr>
    </w:p>
    <w:p w14:paraId="04E2F56C" w14:textId="77777777" w:rsidR="00846851" w:rsidRDefault="00846851">
      <w:pPr>
        <w:rPr>
          <w:rFonts w:hint="eastAsia"/>
          <w:b/>
          <w:bCs/>
          <w:szCs w:val="20"/>
        </w:rPr>
      </w:pPr>
      <w:r>
        <w:rPr>
          <w:rFonts w:hint="eastAsia"/>
          <w:b/>
          <w:bCs/>
          <w:szCs w:val="20"/>
        </w:rPr>
        <w:t>＜幻覚＞</w:t>
      </w:r>
    </w:p>
    <w:p w14:paraId="11EDD148" w14:textId="77777777" w:rsidR="00846851" w:rsidRDefault="00846851">
      <w:pPr>
        <w:rPr>
          <w:rFonts w:hint="eastAsia"/>
          <w:szCs w:val="20"/>
        </w:rPr>
      </w:pPr>
      <w:r>
        <w:rPr>
          <w:rFonts w:hint="eastAsia"/>
          <w:szCs w:val="20"/>
        </w:rPr>
        <w:t>症状：現実にはないものを見たり、聞いたりと訴える</w:t>
      </w:r>
    </w:p>
    <w:p w14:paraId="6B826E9A" w14:textId="77777777" w:rsidR="00846851" w:rsidRDefault="00846851">
      <w:pPr>
        <w:rPr>
          <w:rFonts w:hint="eastAsia"/>
          <w:szCs w:val="20"/>
        </w:rPr>
      </w:pPr>
    </w:p>
    <w:p w14:paraId="05D9F3AC" w14:textId="77777777" w:rsidR="00846851" w:rsidRDefault="00CA665F">
      <w:pPr>
        <w:ind w:left="1002" w:hangingChars="497" w:hanging="1002"/>
        <w:rPr>
          <w:rFonts w:hint="eastAsia"/>
          <w:szCs w:val="20"/>
        </w:rPr>
      </w:pPr>
      <w:r>
        <w:rPr>
          <w:rFonts w:hint="eastAsia"/>
          <w:szCs w:val="20"/>
        </w:rPr>
        <w:t>ケア</w:t>
      </w:r>
      <w:r w:rsidR="00846851">
        <w:rPr>
          <w:rFonts w:hint="eastAsia"/>
          <w:szCs w:val="20"/>
        </w:rPr>
        <w:t>方法：本人には実際に見えたり聞こえたりしているので、否定せずに本人が安心するような受け答えをしましょう。本人の言動に動揺せず、病気として受け止めることが大切です。</w:t>
      </w:r>
    </w:p>
    <w:p w14:paraId="1565CC5A" w14:textId="77777777" w:rsidR="00846851" w:rsidRDefault="00846851">
      <w:pPr>
        <w:ind w:left="1002" w:hangingChars="497" w:hanging="1002"/>
        <w:rPr>
          <w:rFonts w:hint="eastAsia"/>
          <w:szCs w:val="20"/>
        </w:rPr>
      </w:pPr>
    </w:p>
    <w:p w14:paraId="7D5D5B61" w14:textId="77777777" w:rsidR="00846851" w:rsidRDefault="00846851">
      <w:pPr>
        <w:ind w:left="1006" w:hangingChars="497" w:hanging="1006"/>
        <w:rPr>
          <w:rFonts w:hint="eastAsia"/>
          <w:b/>
          <w:bCs/>
          <w:szCs w:val="20"/>
        </w:rPr>
      </w:pPr>
      <w:r>
        <w:rPr>
          <w:rFonts w:hint="eastAsia"/>
          <w:b/>
          <w:bCs/>
          <w:szCs w:val="20"/>
        </w:rPr>
        <w:t>＜妄想＞</w:t>
      </w:r>
    </w:p>
    <w:p w14:paraId="01878B68" w14:textId="77777777" w:rsidR="00846851" w:rsidRDefault="00846851">
      <w:pPr>
        <w:ind w:left="1002" w:hangingChars="497" w:hanging="1002"/>
        <w:rPr>
          <w:rFonts w:hint="eastAsia"/>
          <w:szCs w:val="20"/>
        </w:rPr>
      </w:pPr>
      <w:r>
        <w:rPr>
          <w:rFonts w:hint="eastAsia"/>
          <w:szCs w:val="20"/>
        </w:rPr>
        <w:t>症状：実際にはなかったことを事実と思い込む</w:t>
      </w:r>
    </w:p>
    <w:p w14:paraId="47FBCF4D" w14:textId="77777777" w:rsidR="00846851" w:rsidRDefault="00846851">
      <w:pPr>
        <w:ind w:left="1002" w:hangingChars="497" w:hanging="1002"/>
        <w:rPr>
          <w:rFonts w:hint="eastAsia"/>
          <w:szCs w:val="20"/>
        </w:rPr>
      </w:pPr>
    </w:p>
    <w:p w14:paraId="224C917F" w14:textId="77777777" w:rsidR="00846851" w:rsidRDefault="00CA665F">
      <w:pPr>
        <w:ind w:left="1002" w:hangingChars="497" w:hanging="1002"/>
        <w:rPr>
          <w:rFonts w:hint="eastAsia"/>
          <w:szCs w:val="20"/>
        </w:rPr>
      </w:pPr>
      <w:r>
        <w:rPr>
          <w:rFonts w:hint="eastAsia"/>
          <w:szCs w:val="20"/>
        </w:rPr>
        <w:t>ケア</w:t>
      </w:r>
      <w:r w:rsidR="00846851">
        <w:rPr>
          <w:rFonts w:hint="eastAsia"/>
          <w:szCs w:val="20"/>
        </w:rPr>
        <w:t>方法：間違いを正そうとして妄想を否定するとかえって興奮させてしまいます。物盗られ妄想などは、一緒に探してあげるといいでしょう。</w:t>
      </w:r>
    </w:p>
    <w:p w14:paraId="6E766FE1" w14:textId="77777777" w:rsidR="00846851" w:rsidRDefault="00846851">
      <w:pPr>
        <w:ind w:left="1002" w:hangingChars="497" w:hanging="1002"/>
        <w:rPr>
          <w:rFonts w:hint="eastAsia"/>
          <w:szCs w:val="20"/>
        </w:rPr>
      </w:pPr>
    </w:p>
    <w:p w14:paraId="50AEF429" w14:textId="77777777" w:rsidR="00846851" w:rsidRDefault="00846851">
      <w:pPr>
        <w:ind w:left="1006" w:hangingChars="497" w:hanging="1006"/>
        <w:rPr>
          <w:rFonts w:hint="eastAsia"/>
          <w:b/>
          <w:bCs/>
          <w:szCs w:val="20"/>
        </w:rPr>
      </w:pPr>
      <w:r>
        <w:rPr>
          <w:rFonts w:hint="eastAsia"/>
          <w:b/>
          <w:bCs/>
          <w:szCs w:val="20"/>
        </w:rPr>
        <w:t>＜徘徊＞</w:t>
      </w:r>
    </w:p>
    <w:p w14:paraId="62D9B89C" w14:textId="77777777" w:rsidR="00846851" w:rsidRDefault="00846851">
      <w:pPr>
        <w:ind w:left="1002" w:hangingChars="497" w:hanging="1002"/>
        <w:rPr>
          <w:rFonts w:hint="eastAsia"/>
          <w:szCs w:val="20"/>
        </w:rPr>
      </w:pPr>
      <w:r>
        <w:rPr>
          <w:rFonts w:hint="eastAsia"/>
          <w:szCs w:val="20"/>
        </w:rPr>
        <w:t>症状：家の中や屋外を一人でさまよい歩く。帰り道がわからなくなる</w:t>
      </w:r>
    </w:p>
    <w:p w14:paraId="558C3234" w14:textId="77777777" w:rsidR="00846851" w:rsidRDefault="00846851">
      <w:pPr>
        <w:ind w:left="1002" w:hangingChars="497" w:hanging="1002"/>
        <w:rPr>
          <w:rFonts w:hint="eastAsia"/>
          <w:szCs w:val="20"/>
        </w:rPr>
      </w:pPr>
    </w:p>
    <w:p w14:paraId="7E6EE68E" w14:textId="77777777" w:rsidR="00846851" w:rsidRDefault="00CA665F">
      <w:pPr>
        <w:ind w:left="1002" w:hangingChars="497" w:hanging="1002"/>
        <w:rPr>
          <w:rFonts w:hint="eastAsia"/>
          <w:szCs w:val="20"/>
        </w:rPr>
      </w:pPr>
      <w:r>
        <w:rPr>
          <w:rFonts w:hint="eastAsia"/>
          <w:szCs w:val="20"/>
        </w:rPr>
        <w:t>ケア</w:t>
      </w:r>
      <w:r w:rsidR="00846851">
        <w:rPr>
          <w:rFonts w:hint="eastAsia"/>
          <w:szCs w:val="20"/>
        </w:rPr>
        <w:t>方法：他の人にも連絡先がわかるように工夫しましょう。ご近所や交番などにあらかじめ本人の状況をよく説明し、一人でいるところを見かけたら連絡してもらうように協力をお願いしましょう。また一緒に散歩するのもよいでしょう。</w:t>
      </w:r>
    </w:p>
    <w:p w14:paraId="7F8FC47A" w14:textId="77777777" w:rsidR="00846851" w:rsidRDefault="00846851">
      <w:pPr>
        <w:ind w:left="1002" w:hangingChars="497" w:hanging="1002"/>
        <w:rPr>
          <w:rFonts w:hint="eastAsia"/>
          <w:szCs w:val="20"/>
        </w:rPr>
      </w:pPr>
    </w:p>
    <w:p w14:paraId="497175EE" w14:textId="77777777" w:rsidR="00846851" w:rsidRDefault="00846851">
      <w:pPr>
        <w:ind w:left="1006" w:hangingChars="497" w:hanging="1006"/>
        <w:rPr>
          <w:rFonts w:hint="eastAsia"/>
          <w:b/>
          <w:bCs/>
          <w:szCs w:val="20"/>
        </w:rPr>
      </w:pPr>
      <w:r>
        <w:rPr>
          <w:rFonts w:hint="eastAsia"/>
          <w:b/>
          <w:bCs/>
          <w:szCs w:val="20"/>
        </w:rPr>
        <w:t>＜拒否＞</w:t>
      </w:r>
    </w:p>
    <w:p w14:paraId="20C5FDCF" w14:textId="77777777" w:rsidR="00846851" w:rsidRDefault="00846851">
      <w:pPr>
        <w:ind w:left="1002" w:hangingChars="497" w:hanging="1002"/>
        <w:rPr>
          <w:rFonts w:hint="eastAsia"/>
          <w:szCs w:val="20"/>
        </w:rPr>
      </w:pPr>
      <w:r>
        <w:rPr>
          <w:rFonts w:hint="eastAsia"/>
          <w:szCs w:val="20"/>
        </w:rPr>
        <w:t>症状：食事や入浴、介護のすべてに対して抵抗を示す</w:t>
      </w:r>
    </w:p>
    <w:p w14:paraId="66A6B993" w14:textId="77777777" w:rsidR="00846851" w:rsidRDefault="00846851">
      <w:pPr>
        <w:ind w:left="1002" w:hangingChars="497" w:hanging="1002"/>
        <w:rPr>
          <w:rFonts w:hint="eastAsia"/>
          <w:szCs w:val="20"/>
        </w:rPr>
      </w:pPr>
    </w:p>
    <w:p w14:paraId="252A3244" w14:textId="77777777" w:rsidR="00846851" w:rsidRDefault="00CA665F">
      <w:pPr>
        <w:ind w:left="1002" w:hangingChars="497" w:hanging="1002"/>
        <w:rPr>
          <w:rFonts w:hint="eastAsia"/>
          <w:szCs w:val="20"/>
        </w:rPr>
      </w:pPr>
      <w:r>
        <w:rPr>
          <w:rFonts w:hint="eastAsia"/>
          <w:szCs w:val="20"/>
        </w:rPr>
        <w:t>ケア</w:t>
      </w:r>
      <w:r w:rsidR="00846851">
        <w:rPr>
          <w:rFonts w:hint="eastAsia"/>
          <w:szCs w:val="20"/>
        </w:rPr>
        <w:t>方法：その場は無理強いをするのではなく、本人の要求に耳を傾け可能であれば、その通りにしてあげましょう。本人が落ち着いたところで再び声かけを試みてみましょう。</w:t>
      </w:r>
    </w:p>
    <w:p w14:paraId="5ED729D3" w14:textId="77777777" w:rsidR="00846851" w:rsidRDefault="00846851">
      <w:pPr>
        <w:ind w:left="1002" w:hangingChars="497" w:hanging="1002"/>
        <w:rPr>
          <w:rFonts w:hint="eastAsia"/>
          <w:szCs w:val="20"/>
        </w:rPr>
      </w:pPr>
    </w:p>
    <w:p w14:paraId="7F6C7CA8" w14:textId="77777777" w:rsidR="00846851" w:rsidRDefault="00846851">
      <w:pPr>
        <w:ind w:left="1006" w:hangingChars="497" w:hanging="1006"/>
        <w:rPr>
          <w:rFonts w:hint="eastAsia"/>
          <w:b/>
          <w:bCs/>
          <w:szCs w:val="20"/>
        </w:rPr>
      </w:pPr>
      <w:r>
        <w:rPr>
          <w:rFonts w:hint="eastAsia"/>
          <w:b/>
          <w:bCs/>
          <w:szCs w:val="20"/>
        </w:rPr>
        <w:t>＜興奮＞</w:t>
      </w:r>
    </w:p>
    <w:p w14:paraId="7FF746A4" w14:textId="77777777" w:rsidR="00846851" w:rsidRDefault="00846851">
      <w:pPr>
        <w:ind w:left="1002" w:hangingChars="497" w:hanging="1002"/>
        <w:rPr>
          <w:rFonts w:hint="eastAsia"/>
          <w:szCs w:val="20"/>
        </w:rPr>
      </w:pPr>
      <w:r>
        <w:rPr>
          <w:rFonts w:hint="eastAsia"/>
          <w:szCs w:val="20"/>
        </w:rPr>
        <w:t>症状：自分の行動を注意されたり、不快な出来事があると急に怒り出し、暴力に及ぶこともある</w:t>
      </w:r>
    </w:p>
    <w:p w14:paraId="4C5E0D78" w14:textId="77777777" w:rsidR="00846851" w:rsidRDefault="00846851">
      <w:pPr>
        <w:ind w:left="1002" w:hangingChars="497" w:hanging="1002"/>
        <w:rPr>
          <w:rFonts w:hint="eastAsia"/>
          <w:szCs w:val="20"/>
        </w:rPr>
      </w:pPr>
    </w:p>
    <w:p w14:paraId="4F37933A" w14:textId="77777777" w:rsidR="00846851" w:rsidRDefault="00CA665F">
      <w:pPr>
        <w:ind w:left="1002" w:hangingChars="497" w:hanging="1002"/>
        <w:rPr>
          <w:rFonts w:hint="eastAsia"/>
          <w:szCs w:val="20"/>
        </w:rPr>
      </w:pPr>
      <w:r>
        <w:rPr>
          <w:rFonts w:hint="eastAsia"/>
          <w:szCs w:val="20"/>
        </w:rPr>
        <w:t>ケア</w:t>
      </w:r>
      <w:r w:rsidR="00846851">
        <w:rPr>
          <w:rFonts w:hint="eastAsia"/>
          <w:szCs w:val="20"/>
        </w:rPr>
        <w:t>方法：慌てずに、落ち着いた対応が求められます。話題や状況を変えるなどしてみましょう。興奮状態が続くようであれば、医師に相談する必要があります。</w:t>
      </w:r>
    </w:p>
    <w:p w14:paraId="221801B9" w14:textId="77777777" w:rsidR="00846851" w:rsidRDefault="00846851">
      <w:pPr>
        <w:ind w:left="1002" w:hangingChars="497" w:hanging="1002"/>
        <w:rPr>
          <w:rFonts w:hint="eastAsia"/>
          <w:szCs w:val="20"/>
        </w:rPr>
      </w:pPr>
    </w:p>
    <w:p w14:paraId="0E06CE08" w14:textId="77777777" w:rsidR="00846851" w:rsidRDefault="00846851">
      <w:pPr>
        <w:ind w:left="1006" w:hangingChars="497" w:hanging="1006"/>
        <w:rPr>
          <w:rFonts w:hint="eastAsia"/>
          <w:b/>
          <w:bCs/>
          <w:szCs w:val="20"/>
        </w:rPr>
      </w:pPr>
      <w:r>
        <w:rPr>
          <w:rFonts w:hint="eastAsia"/>
          <w:b/>
          <w:bCs/>
          <w:szCs w:val="20"/>
        </w:rPr>
        <w:t>＜夜間の不眠＞</w:t>
      </w:r>
    </w:p>
    <w:p w14:paraId="361AC8BF" w14:textId="77777777" w:rsidR="00846851" w:rsidRDefault="00846851">
      <w:pPr>
        <w:ind w:left="1002" w:hangingChars="497" w:hanging="1002"/>
        <w:rPr>
          <w:rFonts w:hint="eastAsia"/>
          <w:szCs w:val="20"/>
        </w:rPr>
      </w:pPr>
      <w:r>
        <w:rPr>
          <w:rFonts w:hint="eastAsia"/>
          <w:szCs w:val="20"/>
        </w:rPr>
        <w:t>症状：昼間は居眠りしたりボーっとしているが、夜になると眠れなくなり、落ち着かなくなる</w:t>
      </w:r>
    </w:p>
    <w:p w14:paraId="3C9417EF" w14:textId="77777777" w:rsidR="00846851" w:rsidRDefault="00846851">
      <w:pPr>
        <w:ind w:left="1002" w:hangingChars="497" w:hanging="1002"/>
        <w:rPr>
          <w:rFonts w:hint="eastAsia"/>
          <w:szCs w:val="20"/>
        </w:rPr>
      </w:pPr>
    </w:p>
    <w:p w14:paraId="18670FC8" w14:textId="77777777" w:rsidR="00846851" w:rsidRDefault="00CA665F">
      <w:pPr>
        <w:ind w:left="1002" w:hangingChars="497" w:hanging="1002"/>
        <w:rPr>
          <w:rFonts w:hint="eastAsia"/>
          <w:szCs w:val="20"/>
        </w:rPr>
      </w:pPr>
      <w:r>
        <w:rPr>
          <w:rFonts w:hint="eastAsia"/>
          <w:szCs w:val="20"/>
        </w:rPr>
        <w:t>ケア</w:t>
      </w:r>
      <w:r w:rsidR="00846851">
        <w:rPr>
          <w:rFonts w:hint="eastAsia"/>
          <w:szCs w:val="20"/>
        </w:rPr>
        <w:t>方法：昼間の居眠りや運動不足が原因になっていることもあるので、日中は体を動かすようにするといいでしょう。それでも不眠が続くようであれば、医師に相談する必要があります。</w:t>
      </w:r>
    </w:p>
    <w:p w14:paraId="44D52AF8" w14:textId="77777777" w:rsidR="00846851" w:rsidRDefault="00846851">
      <w:pPr>
        <w:ind w:left="1002" w:hangingChars="497" w:hanging="1002"/>
        <w:rPr>
          <w:rFonts w:hint="eastAsia"/>
          <w:szCs w:val="20"/>
        </w:rPr>
      </w:pPr>
    </w:p>
    <w:p w14:paraId="40DE5897" w14:textId="77777777" w:rsidR="00846851" w:rsidRDefault="00846851">
      <w:pPr>
        <w:ind w:left="1006" w:hangingChars="497" w:hanging="1006"/>
        <w:rPr>
          <w:rFonts w:hint="eastAsia"/>
          <w:b/>
          <w:bCs/>
          <w:szCs w:val="20"/>
        </w:rPr>
      </w:pPr>
      <w:r>
        <w:rPr>
          <w:rFonts w:hint="eastAsia"/>
          <w:b/>
          <w:bCs/>
          <w:szCs w:val="20"/>
        </w:rPr>
        <w:t>＜失禁＞</w:t>
      </w:r>
    </w:p>
    <w:p w14:paraId="2CF9734C" w14:textId="77777777" w:rsidR="00846851" w:rsidRDefault="00846851">
      <w:pPr>
        <w:ind w:left="589" w:hangingChars="292" w:hanging="589"/>
        <w:rPr>
          <w:rFonts w:hint="eastAsia"/>
          <w:szCs w:val="20"/>
        </w:rPr>
      </w:pPr>
      <w:r>
        <w:rPr>
          <w:rFonts w:hint="eastAsia"/>
          <w:szCs w:val="20"/>
        </w:rPr>
        <w:t>症状：認知症が進むにつれ、トイレの場所がかわらなくなったり、尿意を感じなくなりおもらしが頻繁になる</w:t>
      </w:r>
    </w:p>
    <w:p w14:paraId="78C8E74C" w14:textId="77777777" w:rsidR="00846851" w:rsidRDefault="00846851">
      <w:pPr>
        <w:ind w:left="589" w:hangingChars="292" w:hanging="589"/>
        <w:rPr>
          <w:rFonts w:hint="eastAsia"/>
          <w:szCs w:val="20"/>
        </w:rPr>
      </w:pPr>
    </w:p>
    <w:p w14:paraId="4E5E53C2" w14:textId="77777777" w:rsidR="00846851" w:rsidRDefault="00CA665F">
      <w:pPr>
        <w:ind w:left="988" w:hangingChars="490" w:hanging="988"/>
        <w:rPr>
          <w:rFonts w:hint="eastAsia"/>
          <w:szCs w:val="20"/>
        </w:rPr>
      </w:pPr>
      <w:r>
        <w:rPr>
          <w:rFonts w:hint="eastAsia"/>
          <w:szCs w:val="20"/>
        </w:rPr>
        <w:t>ケア</w:t>
      </w:r>
      <w:r w:rsidR="00846851">
        <w:rPr>
          <w:rFonts w:hint="eastAsia"/>
          <w:szCs w:val="20"/>
        </w:rPr>
        <w:t>方法：トイレの場所がかわらない場合は、ドアに「トイレ」と書いた紙を貼るなどの工夫が必要です。また、時間を決めてトイレに誘ったり、部屋にポータブルトイレを置くのもいいでしょう。場合によってはオムツも考えましょう。</w:t>
      </w:r>
    </w:p>
    <w:p w14:paraId="13C00AC7" w14:textId="77777777" w:rsidR="00846851" w:rsidRDefault="00846851">
      <w:pPr>
        <w:ind w:left="589" w:hangingChars="292" w:hanging="589"/>
        <w:rPr>
          <w:rFonts w:hint="eastAsia"/>
          <w:szCs w:val="20"/>
        </w:rPr>
      </w:pPr>
    </w:p>
    <w:p w14:paraId="496A2AD7" w14:textId="77777777" w:rsidR="00846851" w:rsidRDefault="00846851">
      <w:pPr>
        <w:ind w:left="591" w:hangingChars="292" w:hanging="591"/>
        <w:rPr>
          <w:rFonts w:hint="eastAsia"/>
          <w:b/>
          <w:bCs/>
          <w:szCs w:val="20"/>
        </w:rPr>
      </w:pPr>
      <w:r>
        <w:rPr>
          <w:rFonts w:hint="eastAsia"/>
          <w:b/>
          <w:bCs/>
          <w:szCs w:val="20"/>
        </w:rPr>
        <w:t>＜不潔行動＞</w:t>
      </w:r>
    </w:p>
    <w:p w14:paraId="08FA5CF1" w14:textId="77777777" w:rsidR="00846851" w:rsidRDefault="00846851">
      <w:pPr>
        <w:ind w:left="589" w:hangingChars="292" w:hanging="589"/>
        <w:rPr>
          <w:rFonts w:hint="eastAsia"/>
          <w:szCs w:val="20"/>
        </w:rPr>
      </w:pPr>
      <w:r>
        <w:rPr>
          <w:rFonts w:hint="eastAsia"/>
          <w:szCs w:val="20"/>
        </w:rPr>
        <w:t>症状：不潔なものを食べる。便器以外の場所で排泄したり、自分の便をもてあそぶ</w:t>
      </w:r>
    </w:p>
    <w:p w14:paraId="07CC2D12" w14:textId="77777777" w:rsidR="00846851" w:rsidRDefault="00846851">
      <w:pPr>
        <w:ind w:left="589" w:hangingChars="292" w:hanging="589"/>
        <w:rPr>
          <w:rFonts w:hint="eastAsia"/>
          <w:szCs w:val="20"/>
        </w:rPr>
      </w:pPr>
    </w:p>
    <w:p w14:paraId="3EE9C2C3" w14:textId="77777777" w:rsidR="00846851" w:rsidRDefault="00CA665F">
      <w:pPr>
        <w:ind w:left="988" w:hangingChars="490" w:hanging="988"/>
        <w:rPr>
          <w:rFonts w:hint="eastAsia"/>
          <w:szCs w:val="20"/>
        </w:rPr>
      </w:pPr>
      <w:r>
        <w:rPr>
          <w:rFonts w:hint="eastAsia"/>
          <w:szCs w:val="20"/>
        </w:rPr>
        <w:t>ケア</w:t>
      </w:r>
      <w:r w:rsidR="00846851">
        <w:rPr>
          <w:rFonts w:hint="eastAsia"/>
          <w:szCs w:val="20"/>
        </w:rPr>
        <w:t>方法：物の分別、失禁の後始末がわからないためにこのような行為をします。常に身の周りを清潔に保ち、本人の排泄パターンを知っておくようにしましょう。また、本人が排泄物に直接手を触れないような衣服の工夫も必要です。</w:t>
      </w:r>
    </w:p>
    <w:p w14:paraId="28E187A9" w14:textId="77777777" w:rsidR="00846851" w:rsidRDefault="00846851">
      <w:pPr>
        <w:ind w:left="988" w:hangingChars="490" w:hanging="988"/>
        <w:rPr>
          <w:rFonts w:hint="eastAsia"/>
          <w:szCs w:val="20"/>
        </w:rPr>
      </w:pPr>
    </w:p>
    <w:p w14:paraId="6F1E298C" w14:textId="77777777" w:rsidR="00823CCA" w:rsidRDefault="00823CCA" w:rsidP="00823CCA">
      <w:pPr>
        <w:rPr>
          <w:rFonts w:hint="eastAsia"/>
          <w:sz w:val="24"/>
          <w:szCs w:val="20"/>
        </w:rPr>
      </w:pPr>
      <w:r>
        <w:rPr>
          <w:rFonts w:hint="eastAsia"/>
          <w:sz w:val="24"/>
          <w:szCs w:val="20"/>
        </w:rPr>
        <w:t>４</w:t>
      </w:r>
      <w:r>
        <w:rPr>
          <w:rFonts w:hint="eastAsia"/>
          <w:sz w:val="24"/>
          <w:szCs w:val="20"/>
        </w:rPr>
        <w:t xml:space="preserve"> </w:t>
      </w:r>
      <w:r>
        <w:rPr>
          <w:rFonts w:hint="eastAsia"/>
          <w:sz w:val="24"/>
          <w:szCs w:val="20"/>
        </w:rPr>
        <w:t>認知症の方への対応について</w:t>
      </w:r>
    </w:p>
    <w:p w14:paraId="732CC0D0" w14:textId="77777777" w:rsidR="00846851" w:rsidRDefault="00846851">
      <w:pPr>
        <w:ind w:left="988" w:hangingChars="490" w:hanging="988"/>
        <w:rPr>
          <w:rFonts w:hint="eastAsia"/>
          <w:szCs w:val="20"/>
        </w:rPr>
      </w:pPr>
    </w:p>
    <w:p w14:paraId="16EDED91" w14:textId="77777777" w:rsidR="00823CCA" w:rsidRDefault="00823CCA">
      <w:pPr>
        <w:ind w:left="988" w:hangingChars="490" w:hanging="988"/>
        <w:rPr>
          <w:rFonts w:hint="eastAsia"/>
          <w:szCs w:val="20"/>
        </w:rPr>
      </w:pPr>
      <w:r>
        <w:rPr>
          <w:rFonts w:hint="eastAsia"/>
          <w:szCs w:val="20"/>
        </w:rPr>
        <w:t>認知症の症状や行動はさまざまなものがありますが、大きく分けて</w:t>
      </w:r>
      <w:r>
        <w:rPr>
          <w:rFonts w:hint="eastAsia"/>
          <w:szCs w:val="20"/>
        </w:rPr>
        <w:t>2</w:t>
      </w:r>
      <w:r>
        <w:rPr>
          <w:rFonts w:hint="eastAsia"/>
          <w:szCs w:val="20"/>
        </w:rPr>
        <w:t>つの特性に分かれます。</w:t>
      </w:r>
    </w:p>
    <w:p w14:paraId="40BF8CD9" w14:textId="77777777" w:rsidR="00823CCA" w:rsidRDefault="00823CCA">
      <w:pPr>
        <w:ind w:left="988" w:hangingChars="490" w:hanging="988"/>
        <w:rPr>
          <w:rFonts w:hint="eastAsia"/>
          <w:szCs w:val="20"/>
        </w:rPr>
      </w:pPr>
      <w:r>
        <w:rPr>
          <w:rFonts w:hint="eastAsia"/>
          <w:szCs w:val="20"/>
        </w:rPr>
        <w:t>一つは、「事実の誤り」二つ目は、「失敗行動」です。</w:t>
      </w:r>
    </w:p>
    <w:p w14:paraId="0F8B2B04" w14:textId="77777777" w:rsidR="00823CCA" w:rsidRDefault="00823CCA">
      <w:pPr>
        <w:ind w:left="988" w:hangingChars="490" w:hanging="988"/>
        <w:rPr>
          <w:rFonts w:hint="eastAsia"/>
          <w:szCs w:val="20"/>
        </w:rPr>
      </w:pPr>
    </w:p>
    <w:p w14:paraId="68FDE52F" w14:textId="77777777" w:rsidR="00823CCA" w:rsidRDefault="00823CCA">
      <w:pPr>
        <w:ind w:left="988" w:hangingChars="490" w:hanging="988"/>
        <w:rPr>
          <w:rFonts w:hint="eastAsia"/>
          <w:szCs w:val="20"/>
        </w:rPr>
      </w:pPr>
      <w:r>
        <w:rPr>
          <w:rFonts w:hint="eastAsia"/>
          <w:szCs w:val="20"/>
        </w:rPr>
        <w:t>＜事実の誤りに対する対応方法＞</w:t>
      </w:r>
    </w:p>
    <w:p w14:paraId="6F4E26C5" w14:textId="77777777" w:rsidR="00823CCA" w:rsidRDefault="00823CCA" w:rsidP="00823CCA">
      <w:pPr>
        <w:numPr>
          <w:ilvl w:val="0"/>
          <w:numId w:val="1"/>
        </w:numPr>
        <w:rPr>
          <w:rFonts w:hint="eastAsia"/>
          <w:szCs w:val="20"/>
        </w:rPr>
      </w:pPr>
      <w:r>
        <w:rPr>
          <w:rFonts w:hint="eastAsia"/>
          <w:szCs w:val="20"/>
        </w:rPr>
        <w:t>認知症の方の認識に合わせる</w:t>
      </w:r>
    </w:p>
    <w:p w14:paraId="24324695" w14:textId="77777777" w:rsidR="00823CCA" w:rsidRDefault="00823CCA" w:rsidP="00823CCA">
      <w:pPr>
        <w:numPr>
          <w:ilvl w:val="0"/>
          <w:numId w:val="1"/>
        </w:numPr>
        <w:rPr>
          <w:rFonts w:hint="eastAsia"/>
          <w:szCs w:val="20"/>
        </w:rPr>
      </w:pPr>
      <w:r>
        <w:rPr>
          <w:rFonts w:hint="eastAsia"/>
          <w:szCs w:val="20"/>
        </w:rPr>
        <w:t>否定しないこと、逆らわないこと</w:t>
      </w:r>
    </w:p>
    <w:p w14:paraId="37CA9513" w14:textId="77777777" w:rsidR="00823CCA" w:rsidRDefault="00823CCA" w:rsidP="00823CCA">
      <w:pPr>
        <w:numPr>
          <w:ilvl w:val="0"/>
          <w:numId w:val="1"/>
        </w:numPr>
        <w:rPr>
          <w:rFonts w:hint="eastAsia"/>
          <w:szCs w:val="20"/>
        </w:rPr>
      </w:pPr>
      <w:r>
        <w:rPr>
          <w:rFonts w:hint="eastAsia"/>
          <w:szCs w:val="20"/>
        </w:rPr>
        <w:t>話題などを変えて、関心をそらせる</w:t>
      </w:r>
    </w:p>
    <w:p w14:paraId="71C5D6A9" w14:textId="77777777" w:rsidR="00823CCA" w:rsidRDefault="00823CCA" w:rsidP="00823CCA">
      <w:pPr>
        <w:rPr>
          <w:rFonts w:hint="eastAsia"/>
          <w:szCs w:val="20"/>
        </w:rPr>
      </w:pPr>
    </w:p>
    <w:p w14:paraId="4DC90CA7" w14:textId="77777777" w:rsidR="00823CCA" w:rsidRDefault="00823CCA" w:rsidP="00823CCA">
      <w:pPr>
        <w:rPr>
          <w:rFonts w:hint="eastAsia"/>
          <w:szCs w:val="20"/>
        </w:rPr>
      </w:pPr>
      <w:r>
        <w:rPr>
          <w:rFonts w:hint="eastAsia"/>
          <w:szCs w:val="20"/>
        </w:rPr>
        <w:t>＜失敗行動に対する対応方法＞</w:t>
      </w:r>
    </w:p>
    <w:p w14:paraId="34F734DE" w14:textId="77777777" w:rsidR="00823CCA" w:rsidRDefault="00823CCA" w:rsidP="00823CCA">
      <w:pPr>
        <w:numPr>
          <w:ilvl w:val="0"/>
          <w:numId w:val="1"/>
        </w:numPr>
        <w:rPr>
          <w:rFonts w:hint="eastAsia"/>
          <w:szCs w:val="20"/>
        </w:rPr>
      </w:pPr>
      <w:r>
        <w:rPr>
          <w:rFonts w:hint="eastAsia"/>
          <w:szCs w:val="20"/>
        </w:rPr>
        <w:t>失敗しないような環境を作る</w:t>
      </w:r>
    </w:p>
    <w:p w14:paraId="0AB3E618" w14:textId="77777777" w:rsidR="00823CCA" w:rsidRDefault="00823CCA" w:rsidP="00823CCA">
      <w:pPr>
        <w:numPr>
          <w:ilvl w:val="0"/>
          <w:numId w:val="1"/>
        </w:numPr>
        <w:rPr>
          <w:rFonts w:hint="eastAsia"/>
          <w:szCs w:val="20"/>
        </w:rPr>
      </w:pPr>
      <w:r>
        <w:rPr>
          <w:rFonts w:hint="eastAsia"/>
          <w:szCs w:val="20"/>
        </w:rPr>
        <w:t>叱らない、説得しないこと</w:t>
      </w:r>
    </w:p>
    <w:p w14:paraId="328ED819" w14:textId="77777777" w:rsidR="00823CCA" w:rsidRDefault="00823CCA" w:rsidP="00823CCA">
      <w:pPr>
        <w:numPr>
          <w:ilvl w:val="0"/>
          <w:numId w:val="1"/>
        </w:numPr>
        <w:rPr>
          <w:rFonts w:hint="eastAsia"/>
          <w:szCs w:val="20"/>
        </w:rPr>
      </w:pPr>
      <w:r>
        <w:rPr>
          <w:rFonts w:hint="eastAsia"/>
          <w:szCs w:val="20"/>
        </w:rPr>
        <w:t>行動の動機や背景を考えて、それを満たしてあげる</w:t>
      </w:r>
    </w:p>
    <w:sectPr w:rsidR="00823CCA" w:rsidSect="00E34FCE">
      <w:footerReference w:type="default" r:id="rId7"/>
      <w:pgSz w:w="11906" w:h="16838" w:code="9"/>
      <w:pgMar w:top="1134" w:right="1418" w:bottom="851" w:left="1418" w:header="567" w:footer="567" w:gutter="0"/>
      <w:pgBorders w:offsetFrom="page">
        <w:top w:val="single" w:sz="4" w:space="24" w:color="auto"/>
        <w:left w:val="single" w:sz="4" w:space="24" w:color="auto"/>
        <w:bottom w:val="single" w:sz="4" w:space="24" w:color="auto"/>
        <w:right w:val="single" w:sz="4" w:space="24" w:color="auto"/>
      </w:pgBorders>
      <w:cols w:space="425"/>
      <w:docGrid w:type="linesAndChars" w:linePitch="32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1D926" w14:textId="77777777" w:rsidR="007168DA" w:rsidRDefault="007168DA">
      <w:r>
        <w:separator/>
      </w:r>
    </w:p>
  </w:endnote>
  <w:endnote w:type="continuationSeparator" w:id="0">
    <w:p w14:paraId="1B53C7C1" w14:textId="77777777" w:rsidR="007168DA" w:rsidRDefault="00716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ambria"/>
    <w:panose1 w:val="02040603050705020303"/>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831DA" w14:textId="77777777" w:rsidR="00846851" w:rsidRDefault="00846851">
    <w:pPr>
      <w:pStyle w:val="a6"/>
      <w:jc w:val="center"/>
      <w:rPr>
        <w:rFonts w:ascii="ＭＳ ゴシック" w:eastAsia="ＭＳ ゴシック" w:hAnsi="ＭＳ ゴシック" w:hint="eastAsi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1129C" w14:textId="77777777" w:rsidR="007168DA" w:rsidRDefault="007168DA">
      <w:r>
        <w:separator/>
      </w:r>
    </w:p>
  </w:footnote>
  <w:footnote w:type="continuationSeparator" w:id="0">
    <w:p w14:paraId="1DA847E9" w14:textId="77777777" w:rsidR="007168DA" w:rsidRDefault="007168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E759C"/>
    <w:multiLevelType w:val="hybridMultilevel"/>
    <w:tmpl w:val="DFEE347A"/>
    <w:lvl w:ilvl="0" w:tplc="A59E32A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3744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D05"/>
    <w:rsid w:val="00062A68"/>
    <w:rsid w:val="00411519"/>
    <w:rsid w:val="0068251C"/>
    <w:rsid w:val="006B6EED"/>
    <w:rsid w:val="006F5E6C"/>
    <w:rsid w:val="007168DA"/>
    <w:rsid w:val="00756695"/>
    <w:rsid w:val="007A6139"/>
    <w:rsid w:val="00823CCA"/>
    <w:rsid w:val="00846851"/>
    <w:rsid w:val="008D3D05"/>
    <w:rsid w:val="00AA0D50"/>
    <w:rsid w:val="00C159D5"/>
    <w:rsid w:val="00CA665F"/>
    <w:rsid w:val="00D90363"/>
    <w:rsid w:val="00DF534F"/>
    <w:rsid w:val="00E316DE"/>
    <w:rsid w:val="00E34FCE"/>
    <w:rsid w:val="00EA323C"/>
    <w:rsid w:val="00F960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D8AEF8"/>
  <w15:chartTrackingRefBased/>
  <w15:docId w15:val="{CAF6ACAF-DCF9-4770-947D-766E5C222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adjustRightInd w:val="0"/>
      <w:spacing w:line="315" w:lineRule="atLeast"/>
      <w:jc w:val="center"/>
      <w:textAlignment w:val="baseline"/>
      <w:outlineLvl w:val="0"/>
    </w:pPr>
    <w:rPr>
      <w:rFonts w:ascii="ＭＳ 明朝"/>
      <w:kern w:val="0"/>
      <w:szCs w:val="20"/>
      <w:u w:val="singl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rFonts w:eastAsia="ＭＳ ゴシック"/>
      <w:sz w:val="22"/>
    </w:rPr>
  </w:style>
  <w:style w:type="paragraph" w:styleId="a4">
    <w:name w:val="Body Text Indent"/>
    <w:basedOn w:val="a"/>
    <w:pPr>
      <w:ind w:left="690" w:hangingChars="300" w:hanging="690"/>
    </w:pPr>
    <w:rPr>
      <w:rFonts w:eastAsia="ＭＳ ゴシック"/>
      <w:sz w:val="22"/>
    </w:rPr>
  </w:style>
  <w:style w:type="paragraph" w:styleId="2">
    <w:name w:val="Body Text Indent 2"/>
    <w:basedOn w:val="a"/>
    <w:pPr>
      <w:ind w:left="1000" w:hangingChars="500" w:hanging="1000"/>
    </w:pPr>
    <w:rPr>
      <w:rFonts w:eastAsia="ＭＳ ゴシック"/>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3">
    <w:name w:val="Body Text Indent 3"/>
    <w:basedOn w:val="a"/>
    <w:pPr>
      <w:ind w:leftChars="400" w:left="1600" w:hangingChars="400" w:hanging="800"/>
    </w:pPr>
    <w:rPr>
      <w:rFonts w:eastAsia="ＭＳ ゴシック"/>
    </w:rPr>
  </w:style>
  <w:style w:type="paragraph" w:styleId="a8">
    <w:name w:val="Date"/>
    <w:basedOn w:val="a"/>
    <w:next w:val="a"/>
    <w:pPr>
      <w:adjustRightInd w:val="0"/>
      <w:spacing w:line="315" w:lineRule="atLeast"/>
      <w:jc w:val="right"/>
      <w:textAlignment w:val="baseline"/>
    </w:pPr>
    <w:rPr>
      <w:rFonts w:ascii="ＭＳ 明朝"/>
      <w:kern w:val="0"/>
      <w:szCs w:val="20"/>
    </w:rPr>
  </w:style>
  <w:style w:type="paragraph" w:styleId="a9">
    <w:name w:val="Closing"/>
    <w:basedOn w:val="a"/>
    <w:pPr>
      <w:jc w:val="right"/>
    </w:pPr>
    <w:rPr>
      <w:szCs w:val="20"/>
    </w:rPr>
  </w:style>
  <w:style w:type="paragraph" w:styleId="Web">
    <w:name w:val="Normal (Web)"/>
    <w:basedOn w:val="a"/>
    <w:pPr>
      <w:widowControl/>
      <w:spacing w:before="100" w:beforeAutospacing="1" w:after="100" w:afterAutospacing="1"/>
      <w:jc w:val="left"/>
    </w:pPr>
    <w:rPr>
      <w:rFonts w:ascii="ＭＳ 明朝" w:hAnsi="ＭＳ 明朝"/>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326</Words>
  <Characters>1862</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認知症ケアマニュアル</vt:lpstr>
    </vt:vector>
  </TitlesOfParts>
  <Company>Microsoft</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tomoko-o</dc:creator>
  <cp:keywords/>
  <cp:lastModifiedBy> </cp:lastModifiedBy>
  <cp:revision>2</cp:revision>
  <cp:lastPrinted>2006-09-02T06:04:00Z</cp:lastPrinted>
  <dcterms:created xsi:type="dcterms:W3CDTF">2023-03-09T04:03:00Z</dcterms:created>
  <dcterms:modified xsi:type="dcterms:W3CDTF">2023-03-09T04:03:00Z</dcterms:modified>
</cp:coreProperties>
</file>