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29B7" w14:textId="77777777" w:rsidR="005D7E8C" w:rsidRDefault="005D7E8C">
      <w:pPr>
        <w:rPr>
          <w:rFonts w:hint="eastAsia"/>
        </w:rPr>
      </w:pPr>
    </w:p>
    <w:p w14:paraId="4A8B45C5" w14:textId="77777777" w:rsidR="005D7E8C" w:rsidRDefault="005D7E8C">
      <w:pPr>
        <w:pStyle w:val="a5"/>
        <w:tabs>
          <w:tab w:val="clear" w:pos="4252"/>
          <w:tab w:val="clear" w:pos="8504"/>
        </w:tabs>
        <w:snapToGrid/>
      </w:pPr>
    </w:p>
    <w:p w14:paraId="5C006CCF" w14:textId="77777777" w:rsidR="005D7E8C" w:rsidRDefault="005D7E8C"/>
    <w:p w14:paraId="175B1DAA" w14:textId="77777777" w:rsidR="005D7E8C" w:rsidRDefault="005D7E8C">
      <w:pPr>
        <w:rPr>
          <w:rFonts w:hint="eastAsia"/>
        </w:rPr>
      </w:pPr>
    </w:p>
    <w:p w14:paraId="1D8DBBC8" w14:textId="77777777" w:rsidR="005D7E8C" w:rsidRDefault="005D7E8C">
      <w:pPr>
        <w:rPr>
          <w:rFonts w:hint="eastAsia"/>
        </w:rPr>
      </w:pPr>
    </w:p>
    <w:p w14:paraId="6169A3E6" w14:textId="77777777" w:rsidR="005D7E8C" w:rsidRDefault="005D7E8C">
      <w:pPr>
        <w:rPr>
          <w:rFonts w:hint="eastAsia"/>
        </w:rPr>
      </w:pPr>
    </w:p>
    <w:p w14:paraId="2CC189E5" w14:textId="77777777" w:rsidR="005D7E8C" w:rsidRDefault="005D7E8C">
      <w:pPr>
        <w:rPr>
          <w:rFonts w:hint="eastAsia"/>
        </w:rPr>
      </w:pPr>
    </w:p>
    <w:p w14:paraId="17D3D9C8" w14:textId="77777777" w:rsidR="005D7E8C" w:rsidRDefault="005D7E8C">
      <w:pPr>
        <w:rPr>
          <w:rFonts w:hint="eastAsia"/>
        </w:rPr>
      </w:pPr>
    </w:p>
    <w:p w14:paraId="35567AFD" w14:textId="77777777" w:rsidR="005D7E8C" w:rsidRDefault="005D7E8C">
      <w:pPr>
        <w:rPr>
          <w:rFonts w:hint="eastAsia"/>
        </w:rPr>
      </w:pPr>
    </w:p>
    <w:p w14:paraId="51B911A1" w14:textId="77777777" w:rsidR="005D7E8C" w:rsidRDefault="005D7E8C">
      <w:pPr>
        <w:rPr>
          <w:rFonts w:hint="eastAsia"/>
        </w:rPr>
      </w:pPr>
    </w:p>
    <w:p w14:paraId="43E61F89" w14:textId="77777777" w:rsidR="005D7E8C" w:rsidRDefault="005D7E8C">
      <w:pPr>
        <w:rPr>
          <w:rFonts w:hint="eastAsia"/>
        </w:rPr>
      </w:pPr>
    </w:p>
    <w:p w14:paraId="6E54A0A3" w14:textId="77777777" w:rsidR="005D7E8C" w:rsidRDefault="005D7E8C">
      <w:pPr>
        <w:rPr>
          <w:rFonts w:ascii="ＭＳ ゴシック" w:eastAsia="ＭＳ ゴシック" w:hint="eastAsia"/>
          <w:sz w:val="48"/>
        </w:rPr>
      </w:pPr>
    </w:p>
    <w:p w14:paraId="3FA36D33" w14:textId="77777777" w:rsidR="005D7E8C" w:rsidRDefault="00451FBE">
      <w:pPr>
        <w:jc w:val="center"/>
        <w:rPr>
          <w:rFonts w:ascii="ＭＳ Ｐゴシック" w:eastAsia="ＭＳ Ｐゴシック" w:hint="eastAsia"/>
          <w:sz w:val="36"/>
        </w:rPr>
      </w:pPr>
      <w:r>
        <w:rPr>
          <w:rFonts w:ascii="ＭＳ ゴシック" w:eastAsia="ＭＳ ゴシック" w:hint="eastAsia"/>
          <w:sz w:val="48"/>
        </w:rPr>
        <w:t>ターミナルケア</w:t>
      </w:r>
      <w:r w:rsidR="000C2ECA">
        <w:rPr>
          <w:rFonts w:ascii="ＭＳ ゴシック" w:eastAsia="ＭＳ ゴシック" w:hint="eastAsia"/>
          <w:sz w:val="48"/>
        </w:rPr>
        <w:t xml:space="preserve">・精神的ケア　　　　　　</w:t>
      </w:r>
      <w:r>
        <w:rPr>
          <w:rFonts w:ascii="ＭＳ ゴシック" w:eastAsia="ＭＳ ゴシック" w:hint="eastAsia"/>
          <w:sz w:val="48"/>
        </w:rPr>
        <w:t>対応</w:t>
      </w:r>
      <w:r w:rsidR="005D7E8C">
        <w:rPr>
          <w:rFonts w:ascii="ＭＳ ゴシック" w:eastAsia="ＭＳ ゴシック" w:hint="eastAsia"/>
          <w:sz w:val="48"/>
        </w:rPr>
        <w:t>マニュアル</w:t>
      </w:r>
    </w:p>
    <w:p w14:paraId="7BA10B3A" w14:textId="77777777" w:rsidR="005D7E8C" w:rsidRDefault="005D7E8C">
      <w:pPr>
        <w:rPr>
          <w:sz w:val="28"/>
        </w:rPr>
      </w:pPr>
    </w:p>
    <w:p w14:paraId="6C3897C5" w14:textId="77777777" w:rsidR="005D7E8C" w:rsidRDefault="005D7E8C">
      <w:pPr>
        <w:rPr>
          <w:rFonts w:hint="eastAsia"/>
          <w:sz w:val="28"/>
        </w:rPr>
      </w:pPr>
    </w:p>
    <w:p w14:paraId="52234964" w14:textId="77777777" w:rsidR="005D7E8C" w:rsidRDefault="005D7E8C">
      <w:pPr>
        <w:jc w:val="center"/>
        <w:rPr>
          <w:rFonts w:hint="eastAsia"/>
          <w:sz w:val="28"/>
        </w:rPr>
      </w:pPr>
    </w:p>
    <w:p w14:paraId="2EC35FAA" w14:textId="77777777" w:rsidR="005D7E8C" w:rsidRDefault="005D7E8C">
      <w:pPr>
        <w:jc w:val="center"/>
        <w:rPr>
          <w:sz w:val="28"/>
        </w:rPr>
      </w:pPr>
    </w:p>
    <w:p w14:paraId="1839CA89" w14:textId="77777777" w:rsidR="005D7E8C" w:rsidRDefault="005D7E8C">
      <w:pPr>
        <w:jc w:val="center"/>
        <w:rPr>
          <w:rFonts w:hint="eastAsia"/>
        </w:rPr>
      </w:pPr>
    </w:p>
    <w:p w14:paraId="7C1BB212" w14:textId="77777777" w:rsidR="005D7E8C" w:rsidRDefault="005D7E8C">
      <w:pPr>
        <w:jc w:val="center"/>
        <w:rPr>
          <w:rFonts w:hint="eastAsia"/>
        </w:rPr>
      </w:pPr>
    </w:p>
    <w:p w14:paraId="4D8B679B" w14:textId="77777777" w:rsidR="005D7E8C" w:rsidRDefault="005D7E8C">
      <w:pPr>
        <w:jc w:val="center"/>
        <w:rPr>
          <w:rFonts w:hint="eastAsia"/>
        </w:rPr>
      </w:pPr>
    </w:p>
    <w:p w14:paraId="781283F1" w14:textId="77777777" w:rsidR="005D7E8C" w:rsidRDefault="005D7E8C">
      <w:pPr>
        <w:jc w:val="center"/>
        <w:rPr>
          <w:rFonts w:hint="eastAsia"/>
        </w:rPr>
      </w:pPr>
    </w:p>
    <w:p w14:paraId="795C9E32" w14:textId="77777777" w:rsidR="005D7E8C" w:rsidRDefault="005D7E8C">
      <w:pPr>
        <w:jc w:val="center"/>
        <w:rPr>
          <w:rFonts w:hint="eastAsia"/>
        </w:rPr>
      </w:pPr>
    </w:p>
    <w:p w14:paraId="712DE8DC" w14:textId="77777777" w:rsidR="005D7E8C" w:rsidRDefault="005D7E8C">
      <w:pPr>
        <w:rPr>
          <w:rFonts w:hint="eastAsia"/>
          <w:sz w:val="32"/>
        </w:rPr>
      </w:pPr>
    </w:p>
    <w:p w14:paraId="094B3424" w14:textId="77777777" w:rsidR="005D7E8C" w:rsidRDefault="005D7E8C">
      <w:pPr>
        <w:rPr>
          <w:rFonts w:hint="eastAsia"/>
          <w:sz w:val="32"/>
        </w:rPr>
      </w:pPr>
    </w:p>
    <w:p w14:paraId="251BF211" w14:textId="77777777" w:rsidR="005D7E8C" w:rsidRDefault="005D7E8C">
      <w:pPr>
        <w:rPr>
          <w:rFonts w:hint="eastAsia"/>
          <w:sz w:val="32"/>
        </w:rPr>
      </w:pPr>
    </w:p>
    <w:p w14:paraId="3C22375D" w14:textId="77777777" w:rsidR="005D7E8C" w:rsidRDefault="005D7E8C">
      <w:pPr>
        <w:jc w:val="center"/>
        <w:rPr>
          <w:sz w:val="32"/>
        </w:rPr>
      </w:pPr>
      <w:r>
        <w:rPr>
          <w:rFonts w:hint="eastAsia"/>
          <w:sz w:val="32"/>
        </w:rPr>
        <w:t>〔会社名を入力してください〕</w:t>
      </w:r>
    </w:p>
    <w:p w14:paraId="07B2C5AD" w14:textId="77777777" w:rsidR="005D7E8C" w:rsidRDefault="005D7E8C">
      <w:pPr>
        <w:jc w:val="center"/>
        <w:rPr>
          <w:rFonts w:hint="eastAsia"/>
          <w:sz w:val="24"/>
        </w:rPr>
      </w:pPr>
    </w:p>
    <w:p w14:paraId="70563DFC" w14:textId="77777777" w:rsidR="005D7E8C" w:rsidRDefault="005D7E8C">
      <w:pPr>
        <w:jc w:val="center"/>
        <w:rPr>
          <w:rFonts w:hint="eastAsia"/>
          <w:sz w:val="24"/>
        </w:rPr>
      </w:pPr>
      <w:r>
        <w:rPr>
          <w:rFonts w:hint="eastAsia"/>
          <w:sz w:val="24"/>
        </w:rPr>
        <w:t>〔所在地を入力してください〕</w:t>
      </w:r>
    </w:p>
    <w:p w14:paraId="3794D8F8" w14:textId="77777777" w:rsidR="00623775" w:rsidRDefault="005D7E8C" w:rsidP="00623775">
      <w:pPr>
        <w:jc w:val="center"/>
        <w:rPr>
          <w:rFonts w:ascii="ＭＳ ゴシック" w:eastAsia="ＭＳ ゴシック" w:hAnsi="ＭＳ ゴシック"/>
          <w:sz w:val="24"/>
        </w:rPr>
      </w:pPr>
      <w:r>
        <w:rPr>
          <w:rFonts w:hint="eastAsia"/>
          <w:sz w:val="24"/>
        </w:rPr>
        <w:t>〔電話番号を入力してください〕</w:t>
      </w:r>
      <w:r>
        <w:rPr>
          <w:sz w:val="24"/>
        </w:rPr>
        <w:br w:type="page"/>
      </w:r>
      <w:r w:rsidR="00623775">
        <w:rPr>
          <w:rFonts w:ascii="ＭＳ ゴシック" w:eastAsia="ＭＳ ゴシック" w:hAnsi="ＭＳ ゴシック" w:hint="eastAsia"/>
          <w:sz w:val="24"/>
        </w:rPr>
        <w:lastRenderedPageBreak/>
        <w:t>来  歴  管  理  表</w:t>
      </w:r>
    </w:p>
    <w:p w14:paraId="645475A3" w14:textId="77777777" w:rsidR="00623775" w:rsidRDefault="00623775" w:rsidP="00623775">
      <w:pPr>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0"/>
        <w:gridCol w:w="1418"/>
        <w:gridCol w:w="3969"/>
        <w:gridCol w:w="1021"/>
        <w:gridCol w:w="1021"/>
        <w:gridCol w:w="1021"/>
      </w:tblGrid>
      <w:tr w:rsidR="00623775" w14:paraId="44785B8C" w14:textId="77777777">
        <w:trPr>
          <w:cantSplit/>
        </w:trPr>
        <w:tc>
          <w:tcPr>
            <w:tcW w:w="510" w:type="dxa"/>
            <w:tcBorders>
              <w:top w:val="single" w:sz="12" w:space="0" w:color="auto"/>
              <w:left w:val="single" w:sz="12" w:space="0" w:color="auto"/>
              <w:bottom w:val="single" w:sz="6" w:space="0" w:color="auto"/>
              <w:right w:val="single" w:sz="6" w:space="0" w:color="auto"/>
            </w:tcBorders>
            <w:hideMark/>
          </w:tcPr>
          <w:p w14:paraId="1731DC5D" w14:textId="77777777" w:rsidR="00623775" w:rsidRDefault="00623775">
            <w:pPr>
              <w:jc w:val="center"/>
              <w:rPr>
                <w:rFonts w:ascii="ＭＳ ゴシック" w:eastAsia="ＭＳ ゴシック" w:hAnsi="ＭＳ ゴシック"/>
                <w:b/>
              </w:rPr>
            </w:pPr>
            <w:r>
              <w:rPr>
                <w:rFonts w:ascii="ＭＳ ゴシック" w:eastAsia="ＭＳ ゴシック" w:hAnsi="ＭＳ ゴシック" w:hint="eastAsia"/>
              </w:rPr>
              <w:t>版数</w:t>
            </w:r>
          </w:p>
        </w:tc>
        <w:tc>
          <w:tcPr>
            <w:tcW w:w="1418" w:type="dxa"/>
            <w:tcBorders>
              <w:top w:val="single" w:sz="12" w:space="0" w:color="auto"/>
              <w:left w:val="single" w:sz="6" w:space="0" w:color="auto"/>
              <w:bottom w:val="single" w:sz="6" w:space="0" w:color="auto"/>
              <w:right w:val="single" w:sz="6" w:space="0" w:color="auto"/>
            </w:tcBorders>
            <w:hideMark/>
          </w:tcPr>
          <w:p w14:paraId="6EDF8FB5" w14:textId="77777777" w:rsidR="00623775" w:rsidRDefault="00623775">
            <w:pPr>
              <w:jc w:val="center"/>
              <w:rPr>
                <w:rFonts w:ascii="ＭＳ ゴシック" w:eastAsia="ＭＳ ゴシック" w:hAnsi="ＭＳ ゴシック"/>
                <w:b/>
              </w:rPr>
            </w:pPr>
            <w:r>
              <w:rPr>
                <w:rFonts w:ascii="ＭＳ ゴシック" w:eastAsia="ＭＳ ゴシック" w:hAnsi="ＭＳ ゴシック" w:hint="eastAsia"/>
              </w:rPr>
              <w:t>日  付</w:t>
            </w:r>
          </w:p>
        </w:tc>
        <w:tc>
          <w:tcPr>
            <w:tcW w:w="3969" w:type="dxa"/>
            <w:tcBorders>
              <w:top w:val="single" w:sz="12" w:space="0" w:color="auto"/>
              <w:left w:val="single" w:sz="6" w:space="0" w:color="auto"/>
              <w:bottom w:val="single" w:sz="6" w:space="0" w:color="auto"/>
              <w:right w:val="single" w:sz="6" w:space="0" w:color="auto"/>
            </w:tcBorders>
            <w:hideMark/>
          </w:tcPr>
          <w:p w14:paraId="11990E3D" w14:textId="77777777" w:rsidR="00623775" w:rsidRDefault="00623775">
            <w:pPr>
              <w:jc w:val="center"/>
              <w:rPr>
                <w:rFonts w:ascii="ＭＳ ゴシック" w:eastAsia="ＭＳ ゴシック" w:hAnsi="ＭＳ ゴシック"/>
              </w:rPr>
            </w:pPr>
            <w:r>
              <w:rPr>
                <w:rFonts w:ascii="ＭＳ ゴシック" w:eastAsia="ＭＳ ゴシック" w:hAnsi="ＭＳ ゴシック" w:hint="eastAsia"/>
              </w:rPr>
              <w:t>改定概要</w:t>
            </w:r>
          </w:p>
        </w:tc>
        <w:tc>
          <w:tcPr>
            <w:tcW w:w="1021" w:type="dxa"/>
            <w:tcBorders>
              <w:top w:val="single" w:sz="12" w:space="0" w:color="auto"/>
              <w:left w:val="single" w:sz="6" w:space="0" w:color="auto"/>
              <w:bottom w:val="single" w:sz="6" w:space="0" w:color="auto"/>
              <w:right w:val="single" w:sz="6" w:space="0" w:color="auto"/>
            </w:tcBorders>
            <w:hideMark/>
          </w:tcPr>
          <w:p w14:paraId="37C3FAD3" w14:textId="77777777" w:rsidR="00623775" w:rsidRDefault="00623775">
            <w:pPr>
              <w:jc w:val="center"/>
              <w:rPr>
                <w:rFonts w:ascii="ＭＳ ゴシック" w:eastAsia="ＭＳ ゴシック" w:hAnsi="ＭＳ ゴシック"/>
                <w:b/>
              </w:rPr>
            </w:pPr>
            <w:r>
              <w:rPr>
                <w:rFonts w:ascii="ＭＳ ゴシック" w:eastAsia="ＭＳ ゴシック" w:hAnsi="ＭＳ ゴシック" w:hint="eastAsia"/>
              </w:rPr>
              <w:t>承認</w:t>
            </w:r>
          </w:p>
        </w:tc>
        <w:tc>
          <w:tcPr>
            <w:tcW w:w="1021" w:type="dxa"/>
            <w:tcBorders>
              <w:top w:val="single" w:sz="12" w:space="0" w:color="auto"/>
              <w:left w:val="single" w:sz="6" w:space="0" w:color="auto"/>
              <w:bottom w:val="single" w:sz="6" w:space="0" w:color="auto"/>
              <w:right w:val="single" w:sz="6" w:space="0" w:color="auto"/>
            </w:tcBorders>
            <w:hideMark/>
          </w:tcPr>
          <w:p w14:paraId="747A411F" w14:textId="77777777" w:rsidR="00623775" w:rsidRDefault="00623775">
            <w:pPr>
              <w:jc w:val="center"/>
              <w:rPr>
                <w:rFonts w:ascii="ＭＳ ゴシック" w:eastAsia="ＭＳ ゴシック" w:hAnsi="ＭＳ ゴシック"/>
                <w:b/>
              </w:rPr>
            </w:pPr>
            <w:r>
              <w:rPr>
                <w:rFonts w:ascii="ＭＳ ゴシック" w:eastAsia="ＭＳ ゴシック" w:hAnsi="ＭＳ ゴシック" w:hint="eastAsia"/>
              </w:rPr>
              <w:t>審議</w:t>
            </w:r>
          </w:p>
        </w:tc>
        <w:tc>
          <w:tcPr>
            <w:tcW w:w="1021" w:type="dxa"/>
            <w:tcBorders>
              <w:top w:val="single" w:sz="12" w:space="0" w:color="auto"/>
              <w:left w:val="single" w:sz="6" w:space="0" w:color="auto"/>
              <w:bottom w:val="single" w:sz="6" w:space="0" w:color="auto"/>
              <w:right w:val="single" w:sz="12" w:space="0" w:color="auto"/>
            </w:tcBorders>
            <w:hideMark/>
          </w:tcPr>
          <w:p w14:paraId="1121459D" w14:textId="77777777" w:rsidR="00623775" w:rsidRDefault="00623775">
            <w:pPr>
              <w:jc w:val="center"/>
              <w:rPr>
                <w:b/>
              </w:rPr>
            </w:pPr>
            <w:r>
              <w:rPr>
                <w:rFonts w:hint="eastAsia"/>
              </w:rPr>
              <w:t>立案</w:t>
            </w:r>
          </w:p>
        </w:tc>
      </w:tr>
      <w:tr w:rsidR="00623775" w14:paraId="1954B9D8" w14:textId="77777777">
        <w:trPr>
          <w:cantSplit/>
          <w:trHeight w:val="851"/>
        </w:trPr>
        <w:tc>
          <w:tcPr>
            <w:tcW w:w="510" w:type="dxa"/>
            <w:tcBorders>
              <w:top w:val="nil"/>
              <w:left w:val="single" w:sz="12" w:space="0" w:color="auto"/>
              <w:bottom w:val="dotted" w:sz="6" w:space="0" w:color="auto"/>
              <w:right w:val="single" w:sz="6" w:space="0" w:color="auto"/>
            </w:tcBorders>
            <w:vAlign w:val="center"/>
            <w:hideMark/>
          </w:tcPr>
          <w:p w14:paraId="585CD696" w14:textId="77777777" w:rsidR="00623775" w:rsidRDefault="00623775">
            <w:pPr>
              <w:jc w:val="center"/>
            </w:pPr>
            <w:r>
              <w:rPr>
                <w:rFonts w:hint="eastAsia"/>
              </w:rPr>
              <w:t>１</w:t>
            </w:r>
          </w:p>
        </w:tc>
        <w:tc>
          <w:tcPr>
            <w:tcW w:w="1418" w:type="dxa"/>
            <w:tcBorders>
              <w:top w:val="nil"/>
              <w:left w:val="single" w:sz="6" w:space="0" w:color="auto"/>
              <w:bottom w:val="dotted" w:sz="6" w:space="0" w:color="auto"/>
              <w:right w:val="single" w:sz="6" w:space="0" w:color="auto"/>
            </w:tcBorders>
            <w:vAlign w:val="center"/>
            <w:hideMark/>
          </w:tcPr>
          <w:p w14:paraId="7CA11254" w14:textId="77777777" w:rsidR="00623775" w:rsidRDefault="00623775">
            <w:pPr>
              <w:jc w:val="center"/>
            </w:pPr>
            <w:r>
              <w:t>2012.4.1</w:t>
            </w:r>
          </w:p>
        </w:tc>
        <w:tc>
          <w:tcPr>
            <w:tcW w:w="3969" w:type="dxa"/>
            <w:tcBorders>
              <w:top w:val="nil"/>
              <w:left w:val="single" w:sz="6" w:space="0" w:color="auto"/>
              <w:bottom w:val="dotted" w:sz="6" w:space="0" w:color="auto"/>
              <w:right w:val="single" w:sz="6" w:space="0" w:color="auto"/>
            </w:tcBorders>
            <w:vAlign w:val="center"/>
            <w:hideMark/>
          </w:tcPr>
          <w:p w14:paraId="4A49188D" w14:textId="77777777" w:rsidR="00623775" w:rsidRDefault="00623775">
            <w:r>
              <w:rPr>
                <w:rFonts w:hint="eastAsia"/>
              </w:rPr>
              <w:t>新規制定</w:t>
            </w:r>
          </w:p>
        </w:tc>
        <w:tc>
          <w:tcPr>
            <w:tcW w:w="1021" w:type="dxa"/>
            <w:tcBorders>
              <w:top w:val="nil"/>
              <w:left w:val="single" w:sz="6" w:space="0" w:color="auto"/>
              <w:bottom w:val="dotted" w:sz="6" w:space="0" w:color="auto"/>
              <w:right w:val="single" w:sz="6" w:space="0" w:color="auto"/>
            </w:tcBorders>
            <w:vAlign w:val="center"/>
          </w:tcPr>
          <w:p w14:paraId="713FB2C2" w14:textId="77777777" w:rsidR="00623775" w:rsidRDefault="00623775"/>
        </w:tc>
        <w:tc>
          <w:tcPr>
            <w:tcW w:w="1021" w:type="dxa"/>
            <w:tcBorders>
              <w:top w:val="nil"/>
              <w:left w:val="single" w:sz="6" w:space="0" w:color="auto"/>
              <w:bottom w:val="dotted" w:sz="6" w:space="0" w:color="auto"/>
              <w:right w:val="single" w:sz="6" w:space="0" w:color="auto"/>
            </w:tcBorders>
            <w:vAlign w:val="center"/>
          </w:tcPr>
          <w:p w14:paraId="33B9BF01" w14:textId="77777777" w:rsidR="00623775" w:rsidRDefault="00623775"/>
        </w:tc>
        <w:tc>
          <w:tcPr>
            <w:tcW w:w="1021" w:type="dxa"/>
            <w:tcBorders>
              <w:top w:val="nil"/>
              <w:left w:val="single" w:sz="6" w:space="0" w:color="auto"/>
              <w:bottom w:val="dotted" w:sz="6" w:space="0" w:color="auto"/>
              <w:right w:val="single" w:sz="12" w:space="0" w:color="auto"/>
            </w:tcBorders>
            <w:vAlign w:val="center"/>
          </w:tcPr>
          <w:p w14:paraId="77E14D05" w14:textId="77777777" w:rsidR="00623775" w:rsidRDefault="00623775"/>
        </w:tc>
      </w:tr>
      <w:tr w:rsidR="00623775" w14:paraId="1251D448"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626A6537"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26B9CF57"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415406B6"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4F92403E"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38B77958"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71B6F13E" w14:textId="77777777" w:rsidR="00623775" w:rsidRDefault="00623775"/>
        </w:tc>
      </w:tr>
      <w:tr w:rsidR="00623775" w14:paraId="1E09C724"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68499244"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697D18D0"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F2DC2CB"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1996E0C8"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4C3A1606"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6B6BB4F3" w14:textId="77777777" w:rsidR="00623775" w:rsidRDefault="00623775"/>
        </w:tc>
      </w:tr>
      <w:tr w:rsidR="00623775" w14:paraId="070AA031"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7829631A"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66CBD108"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341F1206"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27033C29"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4227AB6A"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06E7D608" w14:textId="77777777" w:rsidR="00623775" w:rsidRDefault="00623775"/>
        </w:tc>
      </w:tr>
      <w:tr w:rsidR="00623775" w14:paraId="2E1C13D4"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3DB01C84"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2842CDF2"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25E37629"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2238D40B"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792B78F8"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13CCAD2B" w14:textId="77777777" w:rsidR="00623775" w:rsidRDefault="00623775"/>
        </w:tc>
      </w:tr>
      <w:tr w:rsidR="00623775" w14:paraId="492E0A0C"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06317141"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31D277CC"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24A94E3"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323EC91E"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2DB65918"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4784B55A" w14:textId="77777777" w:rsidR="00623775" w:rsidRDefault="00623775"/>
        </w:tc>
      </w:tr>
      <w:tr w:rsidR="00623775" w14:paraId="0275CC7D"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06444BB9"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0519B820"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46B954C7"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4EF63620"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56874FAD"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200888D3" w14:textId="77777777" w:rsidR="00623775" w:rsidRDefault="00623775"/>
        </w:tc>
      </w:tr>
      <w:tr w:rsidR="00623775" w14:paraId="0B0C3D14"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7C3295F9"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3BB06500"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791F7EFF"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48580036"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730CEFF4"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525E69C3" w14:textId="77777777" w:rsidR="00623775" w:rsidRDefault="00623775"/>
        </w:tc>
      </w:tr>
      <w:tr w:rsidR="00623775" w14:paraId="62753AB6"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6F8FD692"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7C27829E"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12CAD0AD"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09B43845"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61DF641D"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52109D74" w14:textId="77777777" w:rsidR="00623775" w:rsidRDefault="00623775"/>
        </w:tc>
      </w:tr>
      <w:tr w:rsidR="00623775" w14:paraId="22F4C089"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465A5493"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126B59EE"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3B65C0B9"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499F5B10"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01755733"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0D9EDF9A" w14:textId="77777777" w:rsidR="00623775" w:rsidRDefault="00623775"/>
        </w:tc>
      </w:tr>
      <w:tr w:rsidR="00623775" w14:paraId="1BB20207"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228AFF7B"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4977DA40"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15FCB32A"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1A720F41"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24BFDE8C"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6FC96198" w14:textId="77777777" w:rsidR="00623775" w:rsidRDefault="00623775"/>
        </w:tc>
      </w:tr>
      <w:tr w:rsidR="00623775" w14:paraId="2A09E0C1"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1704791F"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21A7650B"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2DDC151D"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6F22C343"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23A9D75B"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45B774D5" w14:textId="77777777" w:rsidR="00623775" w:rsidRDefault="00623775"/>
        </w:tc>
      </w:tr>
      <w:tr w:rsidR="00623775" w14:paraId="4DCD42B0"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580009A1"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147E4433"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4B0B22C8"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05422CB9"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56BA756B"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4A377D43" w14:textId="77777777" w:rsidR="00623775" w:rsidRDefault="00623775"/>
        </w:tc>
      </w:tr>
      <w:tr w:rsidR="00623775" w14:paraId="7F0622F1" w14:textId="77777777">
        <w:trPr>
          <w:cantSplit/>
          <w:trHeight w:val="851"/>
        </w:trPr>
        <w:tc>
          <w:tcPr>
            <w:tcW w:w="510" w:type="dxa"/>
            <w:tcBorders>
              <w:top w:val="dotted" w:sz="6" w:space="0" w:color="auto"/>
              <w:left w:val="single" w:sz="12" w:space="0" w:color="auto"/>
              <w:bottom w:val="dotted" w:sz="6" w:space="0" w:color="auto"/>
              <w:right w:val="single" w:sz="6" w:space="0" w:color="auto"/>
            </w:tcBorders>
            <w:vAlign w:val="center"/>
          </w:tcPr>
          <w:p w14:paraId="5684417D" w14:textId="77777777" w:rsidR="00623775" w:rsidRDefault="00623775">
            <w:pPr>
              <w:jc w:val="center"/>
            </w:pPr>
          </w:p>
        </w:tc>
        <w:tc>
          <w:tcPr>
            <w:tcW w:w="1418" w:type="dxa"/>
            <w:tcBorders>
              <w:top w:val="dotted" w:sz="6" w:space="0" w:color="auto"/>
              <w:left w:val="single" w:sz="6" w:space="0" w:color="auto"/>
              <w:bottom w:val="dotted" w:sz="6" w:space="0" w:color="auto"/>
              <w:right w:val="single" w:sz="6" w:space="0" w:color="auto"/>
            </w:tcBorders>
            <w:vAlign w:val="center"/>
          </w:tcPr>
          <w:p w14:paraId="2AD1334D" w14:textId="77777777" w:rsidR="00623775" w:rsidRDefault="00623775">
            <w:pPr>
              <w:jc w:val="center"/>
            </w:pPr>
          </w:p>
        </w:tc>
        <w:tc>
          <w:tcPr>
            <w:tcW w:w="3969" w:type="dxa"/>
            <w:tcBorders>
              <w:top w:val="dotted" w:sz="6" w:space="0" w:color="auto"/>
              <w:left w:val="single" w:sz="6" w:space="0" w:color="auto"/>
              <w:bottom w:val="dotted" w:sz="6" w:space="0" w:color="auto"/>
              <w:right w:val="single" w:sz="6" w:space="0" w:color="auto"/>
            </w:tcBorders>
            <w:vAlign w:val="center"/>
          </w:tcPr>
          <w:p w14:paraId="36A9D11D"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2BC80B98" w14:textId="77777777" w:rsidR="00623775" w:rsidRDefault="00623775"/>
        </w:tc>
        <w:tc>
          <w:tcPr>
            <w:tcW w:w="1021" w:type="dxa"/>
            <w:tcBorders>
              <w:top w:val="dotted" w:sz="6" w:space="0" w:color="auto"/>
              <w:left w:val="single" w:sz="6" w:space="0" w:color="auto"/>
              <w:bottom w:val="dotted" w:sz="6" w:space="0" w:color="auto"/>
              <w:right w:val="single" w:sz="6" w:space="0" w:color="auto"/>
            </w:tcBorders>
            <w:vAlign w:val="center"/>
          </w:tcPr>
          <w:p w14:paraId="347199B1" w14:textId="77777777" w:rsidR="00623775" w:rsidRDefault="00623775"/>
        </w:tc>
        <w:tc>
          <w:tcPr>
            <w:tcW w:w="1021" w:type="dxa"/>
            <w:tcBorders>
              <w:top w:val="dotted" w:sz="6" w:space="0" w:color="auto"/>
              <w:left w:val="single" w:sz="6" w:space="0" w:color="auto"/>
              <w:bottom w:val="dotted" w:sz="6" w:space="0" w:color="auto"/>
              <w:right w:val="single" w:sz="12" w:space="0" w:color="auto"/>
            </w:tcBorders>
            <w:vAlign w:val="center"/>
          </w:tcPr>
          <w:p w14:paraId="0521DC1E" w14:textId="77777777" w:rsidR="00623775" w:rsidRDefault="00623775"/>
        </w:tc>
      </w:tr>
      <w:tr w:rsidR="00623775" w14:paraId="52392C63" w14:textId="77777777">
        <w:trPr>
          <w:cantSplit/>
          <w:trHeight w:val="851"/>
        </w:trPr>
        <w:tc>
          <w:tcPr>
            <w:tcW w:w="510" w:type="dxa"/>
            <w:tcBorders>
              <w:top w:val="dotted" w:sz="6" w:space="0" w:color="auto"/>
              <w:left w:val="single" w:sz="12" w:space="0" w:color="auto"/>
              <w:bottom w:val="single" w:sz="12" w:space="0" w:color="auto"/>
              <w:right w:val="single" w:sz="6" w:space="0" w:color="auto"/>
            </w:tcBorders>
            <w:vAlign w:val="center"/>
          </w:tcPr>
          <w:p w14:paraId="297772A9" w14:textId="77777777" w:rsidR="00623775" w:rsidRDefault="00623775">
            <w:pPr>
              <w:jc w:val="center"/>
            </w:pPr>
          </w:p>
        </w:tc>
        <w:tc>
          <w:tcPr>
            <w:tcW w:w="1418" w:type="dxa"/>
            <w:tcBorders>
              <w:top w:val="dotted" w:sz="6" w:space="0" w:color="auto"/>
              <w:left w:val="single" w:sz="6" w:space="0" w:color="auto"/>
              <w:bottom w:val="single" w:sz="12" w:space="0" w:color="auto"/>
              <w:right w:val="single" w:sz="6" w:space="0" w:color="auto"/>
            </w:tcBorders>
            <w:vAlign w:val="center"/>
          </w:tcPr>
          <w:p w14:paraId="667681A7" w14:textId="77777777" w:rsidR="00623775" w:rsidRDefault="00623775">
            <w:pPr>
              <w:jc w:val="center"/>
            </w:pPr>
          </w:p>
        </w:tc>
        <w:tc>
          <w:tcPr>
            <w:tcW w:w="3969" w:type="dxa"/>
            <w:tcBorders>
              <w:top w:val="dotted" w:sz="6" w:space="0" w:color="auto"/>
              <w:left w:val="single" w:sz="6" w:space="0" w:color="auto"/>
              <w:bottom w:val="single" w:sz="12" w:space="0" w:color="auto"/>
              <w:right w:val="single" w:sz="6" w:space="0" w:color="auto"/>
            </w:tcBorders>
            <w:vAlign w:val="center"/>
          </w:tcPr>
          <w:p w14:paraId="6B58CFB6" w14:textId="77777777" w:rsidR="00623775" w:rsidRDefault="00623775"/>
        </w:tc>
        <w:tc>
          <w:tcPr>
            <w:tcW w:w="1021" w:type="dxa"/>
            <w:tcBorders>
              <w:top w:val="dotted" w:sz="6" w:space="0" w:color="auto"/>
              <w:left w:val="single" w:sz="6" w:space="0" w:color="auto"/>
              <w:bottom w:val="single" w:sz="12" w:space="0" w:color="auto"/>
              <w:right w:val="single" w:sz="6" w:space="0" w:color="auto"/>
            </w:tcBorders>
            <w:vAlign w:val="center"/>
          </w:tcPr>
          <w:p w14:paraId="49257679" w14:textId="77777777" w:rsidR="00623775" w:rsidRDefault="00623775"/>
        </w:tc>
        <w:tc>
          <w:tcPr>
            <w:tcW w:w="1021" w:type="dxa"/>
            <w:tcBorders>
              <w:top w:val="dotted" w:sz="6" w:space="0" w:color="auto"/>
              <w:left w:val="single" w:sz="6" w:space="0" w:color="auto"/>
              <w:bottom w:val="single" w:sz="12" w:space="0" w:color="auto"/>
              <w:right w:val="single" w:sz="6" w:space="0" w:color="auto"/>
            </w:tcBorders>
            <w:vAlign w:val="center"/>
          </w:tcPr>
          <w:p w14:paraId="3D3ED573" w14:textId="77777777" w:rsidR="00623775" w:rsidRDefault="00623775"/>
        </w:tc>
        <w:tc>
          <w:tcPr>
            <w:tcW w:w="1021" w:type="dxa"/>
            <w:tcBorders>
              <w:top w:val="dotted" w:sz="6" w:space="0" w:color="auto"/>
              <w:left w:val="single" w:sz="6" w:space="0" w:color="auto"/>
              <w:bottom w:val="single" w:sz="12" w:space="0" w:color="auto"/>
              <w:right w:val="single" w:sz="12" w:space="0" w:color="auto"/>
            </w:tcBorders>
            <w:vAlign w:val="center"/>
          </w:tcPr>
          <w:p w14:paraId="2E8F8049" w14:textId="77777777" w:rsidR="00623775" w:rsidRDefault="00623775"/>
        </w:tc>
      </w:tr>
    </w:tbl>
    <w:p w14:paraId="7668B0D2" w14:textId="77777777" w:rsidR="00623775" w:rsidRDefault="00623775">
      <w:pPr>
        <w:pStyle w:val="a5"/>
        <w:tabs>
          <w:tab w:val="clear" w:pos="4252"/>
          <w:tab w:val="clear" w:pos="8504"/>
        </w:tabs>
        <w:snapToGrid/>
        <w:jc w:val="center"/>
        <w:rPr>
          <w:rFonts w:hint="eastAsia"/>
          <w:sz w:val="24"/>
        </w:rPr>
      </w:pPr>
      <w:r>
        <w:rPr>
          <w:rFonts w:ascii="ＭＳ 明朝" w:hAnsi="ＭＳ 明朝" w:hint="eastAsia"/>
        </w:rPr>
        <w:br w:type="page"/>
      </w:r>
    </w:p>
    <w:p w14:paraId="295466D8" w14:textId="77777777" w:rsidR="00810E2E" w:rsidRPr="00810E2E" w:rsidRDefault="00810E2E">
      <w:pPr>
        <w:pStyle w:val="a5"/>
        <w:tabs>
          <w:tab w:val="clear" w:pos="4252"/>
          <w:tab w:val="clear" w:pos="8504"/>
        </w:tabs>
        <w:snapToGrid/>
        <w:jc w:val="center"/>
        <w:rPr>
          <w:rFonts w:hint="eastAsia"/>
          <w:b/>
          <w:sz w:val="24"/>
        </w:rPr>
      </w:pPr>
      <w:r w:rsidRPr="00810E2E">
        <w:rPr>
          <w:rFonts w:hint="eastAsia"/>
          <w:b/>
          <w:sz w:val="24"/>
        </w:rPr>
        <w:t>施設におけるターミナルケアへの職員の心構え</w:t>
      </w:r>
    </w:p>
    <w:p w14:paraId="25FA3E5E" w14:textId="77777777" w:rsidR="00810E2E" w:rsidRPr="00810E2E" w:rsidRDefault="00810E2E" w:rsidP="00810E2E">
      <w:pPr>
        <w:pStyle w:val="a5"/>
        <w:tabs>
          <w:tab w:val="clear" w:pos="4252"/>
          <w:tab w:val="clear" w:pos="8504"/>
        </w:tabs>
        <w:snapToGrid/>
        <w:rPr>
          <w:rFonts w:ascii="ＭＳ 明朝" w:hAnsi="ＭＳ 明朝" w:hint="eastAsia"/>
          <w:b/>
          <w:szCs w:val="21"/>
        </w:rPr>
      </w:pPr>
    </w:p>
    <w:p w14:paraId="0C376415" w14:textId="77777777" w:rsidR="00810E2E" w:rsidRPr="00810E2E" w:rsidRDefault="00810E2E" w:rsidP="00810E2E">
      <w:pPr>
        <w:pStyle w:val="a5"/>
        <w:tabs>
          <w:tab w:val="clear" w:pos="4252"/>
          <w:tab w:val="clear" w:pos="8504"/>
        </w:tabs>
        <w:snapToGrid/>
        <w:rPr>
          <w:rFonts w:hint="eastAsia"/>
          <w:b/>
          <w:sz w:val="24"/>
        </w:rPr>
      </w:pPr>
      <w:r w:rsidRPr="00810E2E">
        <w:rPr>
          <w:rFonts w:ascii="ＭＳ 明朝" w:hAnsi="ＭＳ 明朝" w:hint="eastAsia"/>
          <w:b/>
          <w:szCs w:val="21"/>
        </w:rPr>
        <w:t>入所者及び家族から施設でのターミナルケアを求められた場合、医師と職員全員がその対応について十分な話し合いを行う。その入所者に関して、何ができて、何ができないかを十分に把握し、その情報を職員全員が共有する事。</w:t>
      </w:r>
    </w:p>
    <w:p w14:paraId="44073B7E" w14:textId="77777777" w:rsidR="00810E2E" w:rsidRDefault="00810E2E">
      <w:pPr>
        <w:pStyle w:val="a5"/>
        <w:tabs>
          <w:tab w:val="clear" w:pos="4252"/>
          <w:tab w:val="clear" w:pos="8504"/>
        </w:tabs>
        <w:snapToGrid/>
        <w:jc w:val="center"/>
        <w:rPr>
          <w:rFonts w:hint="eastAsia"/>
          <w:sz w:val="24"/>
        </w:rPr>
      </w:pPr>
    </w:p>
    <w:p w14:paraId="64821DA6" w14:textId="77777777" w:rsidR="00810E2E" w:rsidRDefault="00810E2E" w:rsidP="00810E2E">
      <w:pPr>
        <w:pStyle w:val="a5"/>
        <w:tabs>
          <w:tab w:val="clear" w:pos="4252"/>
          <w:tab w:val="clear" w:pos="8504"/>
        </w:tabs>
        <w:snapToGrid/>
        <w:rPr>
          <w:rFonts w:hint="eastAsia"/>
          <w:sz w:val="24"/>
        </w:rPr>
      </w:pPr>
    </w:p>
    <w:p w14:paraId="6EB85114" w14:textId="77777777" w:rsidR="005D7E8C" w:rsidRDefault="005D7E8C">
      <w:pPr>
        <w:pStyle w:val="a5"/>
        <w:tabs>
          <w:tab w:val="clear" w:pos="4252"/>
          <w:tab w:val="clear" w:pos="8504"/>
        </w:tabs>
        <w:snapToGrid/>
        <w:jc w:val="center"/>
        <w:rPr>
          <w:rFonts w:ascii="ＭＳ 明朝" w:hAnsi="ＭＳ 明朝" w:hint="eastAsia"/>
          <w:b/>
          <w:bCs/>
          <w:sz w:val="24"/>
        </w:rPr>
      </w:pPr>
      <w:r>
        <w:rPr>
          <w:rFonts w:hint="eastAsia"/>
          <w:b/>
          <w:bCs/>
          <w:sz w:val="24"/>
        </w:rPr>
        <w:t>１</w:t>
      </w:r>
      <w:r>
        <w:rPr>
          <w:rFonts w:hint="eastAsia"/>
          <w:b/>
          <w:bCs/>
          <w:sz w:val="24"/>
        </w:rPr>
        <w:t xml:space="preserve">  </w:t>
      </w:r>
      <w:r w:rsidR="00451FBE">
        <w:rPr>
          <w:rFonts w:hint="eastAsia"/>
          <w:b/>
          <w:bCs/>
          <w:sz w:val="24"/>
        </w:rPr>
        <w:t>ターミナル患者の特徴</w:t>
      </w:r>
    </w:p>
    <w:p w14:paraId="300B5C0F" w14:textId="77777777" w:rsidR="005D7E8C" w:rsidRDefault="005D7E8C">
      <w:pPr>
        <w:rPr>
          <w:rFonts w:ascii="ＭＳ 明朝" w:hAnsi="ＭＳ 明朝" w:hint="eastAsia"/>
          <w:b/>
          <w:bCs/>
          <w:szCs w:val="21"/>
        </w:rPr>
      </w:pPr>
    </w:p>
    <w:p w14:paraId="3ED78597" w14:textId="77777777" w:rsidR="00451FBE" w:rsidRDefault="00451FBE" w:rsidP="00451FBE">
      <w:pPr>
        <w:numPr>
          <w:ilvl w:val="0"/>
          <w:numId w:val="3"/>
        </w:numPr>
        <w:rPr>
          <w:rFonts w:ascii="ＭＳ 明朝" w:hAnsi="ＭＳ 明朝" w:hint="eastAsia"/>
          <w:b/>
          <w:bCs/>
          <w:szCs w:val="21"/>
        </w:rPr>
      </w:pPr>
      <w:r>
        <w:rPr>
          <w:rFonts w:ascii="ＭＳ 明朝" w:hAnsi="ＭＳ 明朝" w:hint="eastAsia"/>
          <w:b/>
          <w:bCs/>
          <w:szCs w:val="21"/>
        </w:rPr>
        <w:t>ターミナル患者の身体的特徴</w:t>
      </w:r>
    </w:p>
    <w:p w14:paraId="6D2CB909" w14:textId="77777777" w:rsidR="00451FBE" w:rsidRDefault="00451FBE" w:rsidP="00451FBE">
      <w:pPr>
        <w:rPr>
          <w:rFonts w:ascii="ＭＳ 明朝" w:hAnsi="ＭＳ 明朝" w:hint="eastAsia"/>
          <w:b/>
          <w:bCs/>
          <w:szCs w:val="21"/>
        </w:rPr>
      </w:pPr>
    </w:p>
    <w:p w14:paraId="67C37D89" w14:textId="77777777" w:rsidR="00451FBE" w:rsidRDefault="00451FBE" w:rsidP="00451FBE">
      <w:pPr>
        <w:rPr>
          <w:rFonts w:ascii="ＭＳ 明朝" w:hAnsi="ＭＳ 明朝" w:hint="eastAsia"/>
          <w:b/>
          <w:bCs/>
          <w:szCs w:val="21"/>
        </w:rPr>
      </w:pPr>
      <w:r>
        <w:rPr>
          <w:rFonts w:ascii="ＭＳ 明朝" w:hAnsi="ＭＳ 明朝" w:hint="eastAsia"/>
          <w:b/>
          <w:bCs/>
          <w:szCs w:val="21"/>
        </w:rPr>
        <w:t>＜不快な症状＞</w:t>
      </w:r>
    </w:p>
    <w:p w14:paraId="51B3E6EE" w14:textId="77777777" w:rsidR="00193696" w:rsidRDefault="00451FBE">
      <w:pPr>
        <w:pStyle w:val="a5"/>
        <w:tabs>
          <w:tab w:val="clear" w:pos="4252"/>
          <w:tab w:val="clear" w:pos="8504"/>
        </w:tabs>
        <w:snapToGrid/>
        <w:rPr>
          <w:rFonts w:ascii="ＭＳ 明朝" w:hAnsi="ＭＳ 明朝" w:hint="eastAsia"/>
          <w:szCs w:val="21"/>
        </w:rPr>
      </w:pPr>
      <w:r>
        <w:rPr>
          <w:rFonts w:ascii="ＭＳ 明朝" w:hAnsi="ＭＳ 明朝" w:hint="eastAsia"/>
          <w:szCs w:val="21"/>
        </w:rPr>
        <w:t>ターミナル患者の大きな身体的問題は『痛み』です。その他の症状は、「食欲不振」「嘔吐」「呼吸困難」「不眠」「便秘」などがあります。</w:t>
      </w:r>
    </w:p>
    <w:p w14:paraId="7DAF2375" w14:textId="77777777" w:rsidR="00451FBE" w:rsidRDefault="00451FBE">
      <w:pPr>
        <w:pStyle w:val="a5"/>
        <w:tabs>
          <w:tab w:val="clear" w:pos="4252"/>
          <w:tab w:val="clear" w:pos="8504"/>
        </w:tabs>
        <w:snapToGrid/>
        <w:rPr>
          <w:rFonts w:ascii="ＭＳ 明朝" w:hAnsi="ＭＳ 明朝" w:hint="eastAsia"/>
          <w:szCs w:val="21"/>
        </w:rPr>
      </w:pPr>
    </w:p>
    <w:p w14:paraId="42F02807" w14:textId="77777777" w:rsidR="00451FBE" w:rsidRDefault="00451FBE" w:rsidP="00451FBE">
      <w:pPr>
        <w:rPr>
          <w:rFonts w:ascii="ＭＳ 明朝" w:hAnsi="ＭＳ 明朝" w:hint="eastAsia"/>
          <w:b/>
          <w:bCs/>
          <w:szCs w:val="21"/>
        </w:rPr>
      </w:pPr>
      <w:r>
        <w:rPr>
          <w:rFonts w:ascii="ＭＳ 明朝" w:hAnsi="ＭＳ 明朝" w:hint="eastAsia"/>
          <w:b/>
          <w:bCs/>
          <w:szCs w:val="21"/>
        </w:rPr>
        <w:t>＜褥瘡＞</w:t>
      </w:r>
    </w:p>
    <w:p w14:paraId="123C7D5F" w14:textId="77777777" w:rsidR="00451FBE" w:rsidRDefault="00451FBE" w:rsidP="00451FBE">
      <w:pPr>
        <w:pStyle w:val="a5"/>
        <w:tabs>
          <w:tab w:val="clear" w:pos="4252"/>
          <w:tab w:val="clear" w:pos="8504"/>
        </w:tabs>
        <w:snapToGrid/>
        <w:rPr>
          <w:rFonts w:ascii="ＭＳ 明朝" w:hAnsi="ＭＳ 明朝" w:hint="eastAsia"/>
          <w:szCs w:val="21"/>
        </w:rPr>
      </w:pPr>
      <w:r>
        <w:rPr>
          <w:rFonts w:ascii="ＭＳ 明朝" w:hAnsi="ＭＳ 明朝" w:hint="eastAsia"/>
          <w:szCs w:val="21"/>
        </w:rPr>
        <w:t>長時間寝ていると、自分自身の体の重みで褥瘡が出てきます。出来る限り、本人の体の向きを左右に動かしたり、起こしてあげ、体の一部に体重の負担が掛からないように心掛ける。</w:t>
      </w:r>
    </w:p>
    <w:p w14:paraId="35A25D69" w14:textId="77777777" w:rsidR="00451FBE" w:rsidRDefault="00451FBE" w:rsidP="00451FBE">
      <w:pPr>
        <w:pStyle w:val="a5"/>
        <w:numPr>
          <w:ilvl w:val="0"/>
          <w:numId w:val="4"/>
        </w:numPr>
        <w:tabs>
          <w:tab w:val="clear" w:pos="4252"/>
          <w:tab w:val="clear" w:pos="8504"/>
        </w:tabs>
        <w:snapToGrid/>
        <w:rPr>
          <w:rFonts w:ascii="ＭＳ 明朝" w:hAnsi="ＭＳ 明朝" w:hint="eastAsia"/>
          <w:szCs w:val="21"/>
        </w:rPr>
      </w:pPr>
      <w:r>
        <w:rPr>
          <w:rFonts w:ascii="ＭＳ 明朝" w:hAnsi="ＭＳ 明朝" w:hint="eastAsia"/>
          <w:szCs w:val="21"/>
        </w:rPr>
        <w:t>ベッドにエアマットなどの導入も検討</w:t>
      </w:r>
    </w:p>
    <w:p w14:paraId="30E64BF4" w14:textId="77777777" w:rsidR="00451FBE" w:rsidRDefault="00451FBE" w:rsidP="00451FBE">
      <w:pPr>
        <w:pStyle w:val="a5"/>
        <w:tabs>
          <w:tab w:val="clear" w:pos="4252"/>
          <w:tab w:val="clear" w:pos="8504"/>
        </w:tabs>
        <w:snapToGrid/>
        <w:rPr>
          <w:rFonts w:ascii="ＭＳ 明朝" w:hAnsi="ＭＳ 明朝" w:hint="eastAsia"/>
          <w:szCs w:val="21"/>
        </w:rPr>
      </w:pPr>
    </w:p>
    <w:p w14:paraId="0DFC9C12" w14:textId="77777777" w:rsidR="00451FBE" w:rsidRDefault="00451FBE" w:rsidP="00451FBE">
      <w:pPr>
        <w:rPr>
          <w:rFonts w:ascii="ＭＳ 明朝" w:hAnsi="ＭＳ 明朝" w:hint="eastAsia"/>
          <w:b/>
          <w:bCs/>
          <w:szCs w:val="21"/>
        </w:rPr>
      </w:pPr>
      <w:r>
        <w:rPr>
          <w:rFonts w:ascii="ＭＳ 明朝" w:hAnsi="ＭＳ 明朝" w:hint="eastAsia"/>
          <w:b/>
          <w:bCs/>
          <w:szCs w:val="21"/>
        </w:rPr>
        <w:t>＜感染＞</w:t>
      </w:r>
    </w:p>
    <w:p w14:paraId="2EFC1C82" w14:textId="77777777" w:rsidR="00451FBE" w:rsidRDefault="00451FBE" w:rsidP="00451FBE">
      <w:pPr>
        <w:pStyle w:val="a5"/>
        <w:tabs>
          <w:tab w:val="clear" w:pos="4252"/>
          <w:tab w:val="clear" w:pos="8504"/>
        </w:tabs>
        <w:snapToGrid/>
        <w:rPr>
          <w:rFonts w:ascii="ＭＳ 明朝" w:hAnsi="ＭＳ 明朝" w:hint="eastAsia"/>
          <w:szCs w:val="21"/>
        </w:rPr>
      </w:pPr>
      <w:r>
        <w:rPr>
          <w:rFonts w:ascii="ＭＳ 明朝" w:hAnsi="ＭＳ 明朝" w:hint="eastAsia"/>
          <w:szCs w:val="21"/>
        </w:rPr>
        <w:t>ターミナル患者は、抵抗力の衰えまた、抗生物質が効きにくいこともあり、肺炎などに掛かることが多く見られます。</w:t>
      </w:r>
    </w:p>
    <w:p w14:paraId="18DE6306" w14:textId="77777777" w:rsidR="00451FBE" w:rsidRPr="00451FBE" w:rsidRDefault="00451FBE" w:rsidP="00451FBE">
      <w:pPr>
        <w:pStyle w:val="a5"/>
        <w:tabs>
          <w:tab w:val="clear" w:pos="4252"/>
          <w:tab w:val="clear" w:pos="8504"/>
        </w:tabs>
        <w:snapToGrid/>
        <w:rPr>
          <w:rFonts w:ascii="ＭＳ 明朝" w:hAnsi="ＭＳ 明朝" w:hint="eastAsia"/>
          <w:szCs w:val="21"/>
        </w:rPr>
      </w:pPr>
    </w:p>
    <w:p w14:paraId="26898EB6" w14:textId="77777777" w:rsidR="00451FBE" w:rsidRDefault="00451FBE" w:rsidP="00451FBE">
      <w:pPr>
        <w:rPr>
          <w:rFonts w:ascii="ＭＳ 明朝" w:hAnsi="ＭＳ 明朝" w:hint="eastAsia"/>
          <w:b/>
          <w:bCs/>
          <w:szCs w:val="21"/>
        </w:rPr>
      </w:pPr>
      <w:r>
        <w:rPr>
          <w:rFonts w:ascii="ＭＳ 明朝" w:hAnsi="ＭＳ 明朝" w:hint="eastAsia"/>
          <w:b/>
          <w:bCs/>
          <w:szCs w:val="21"/>
        </w:rPr>
        <w:t>＜出血＞</w:t>
      </w:r>
    </w:p>
    <w:p w14:paraId="06349212" w14:textId="77777777" w:rsidR="00451FBE" w:rsidRDefault="00451FBE">
      <w:pPr>
        <w:pStyle w:val="a5"/>
        <w:tabs>
          <w:tab w:val="clear" w:pos="4252"/>
          <w:tab w:val="clear" w:pos="8504"/>
        </w:tabs>
        <w:snapToGrid/>
        <w:rPr>
          <w:rFonts w:ascii="ＭＳ 明朝" w:hAnsi="ＭＳ 明朝" w:hint="eastAsia"/>
          <w:szCs w:val="21"/>
        </w:rPr>
      </w:pPr>
      <w:r>
        <w:rPr>
          <w:rFonts w:ascii="ＭＳ 明朝" w:hAnsi="ＭＳ 明朝" w:hint="eastAsia"/>
          <w:szCs w:val="21"/>
        </w:rPr>
        <w:t>病気の部分からの出血</w:t>
      </w:r>
      <w:r w:rsidR="00855F33">
        <w:rPr>
          <w:rFonts w:ascii="ＭＳ 明朝" w:hAnsi="ＭＳ 明朝" w:hint="eastAsia"/>
          <w:szCs w:val="21"/>
        </w:rPr>
        <w:t>、吐血、便に血液が下りるなどすることがあります。</w:t>
      </w:r>
    </w:p>
    <w:p w14:paraId="29D467A0" w14:textId="77777777" w:rsidR="00855F33" w:rsidRDefault="00855F33">
      <w:pPr>
        <w:pStyle w:val="a5"/>
        <w:tabs>
          <w:tab w:val="clear" w:pos="4252"/>
          <w:tab w:val="clear" w:pos="8504"/>
        </w:tabs>
        <w:snapToGrid/>
        <w:rPr>
          <w:rFonts w:ascii="ＭＳ 明朝" w:hAnsi="ＭＳ 明朝" w:hint="eastAsia"/>
          <w:szCs w:val="21"/>
        </w:rPr>
      </w:pPr>
    </w:p>
    <w:p w14:paraId="5498299C" w14:textId="77777777" w:rsidR="00855F33" w:rsidRDefault="00855F33" w:rsidP="00855F33">
      <w:pPr>
        <w:rPr>
          <w:rFonts w:ascii="ＭＳ 明朝" w:hAnsi="ＭＳ 明朝" w:hint="eastAsia"/>
          <w:b/>
          <w:bCs/>
          <w:szCs w:val="21"/>
        </w:rPr>
      </w:pPr>
      <w:r>
        <w:rPr>
          <w:rFonts w:ascii="ＭＳ 明朝" w:hAnsi="ＭＳ 明朝" w:hint="eastAsia"/>
          <w:b/>
          <w:bCs/>
          <w:szCs w:val="21"/>
        </w:rPr>
        <w:t>＜脱水・栄養不足＞</w:t>
      </w:r>
    </w:p>
    <w:p w14:paraId="6C812042" w14:textId="77777777" w:rsidR="00855F33" w:rsidRDefault="00855F33" w:rsidP="00855F33">
      <w:pPr>
        <w:pStyle w:val="a5"/>
        <w:tabs>
          <w:tab w:val="clear" w:pos="4252"/>
          <w:tab w:val="clear" w:pos="8504"/>
        </w:tabs>
        <w:snapToGrid/>
        <w:rPr>
          <w:rFonts w:ascii="ＭＳ 明朝" w:hAnsi="ＭＳ 明朝" w:hint="eastAsia"/>
          <w:szCs w:val="21"/>
        </w:rPr>
      </w:pPr>
      <w:r>
        <w:rPr>
          <w:rFonts w:ascii="ＭＳ 明朝" w:hAnsi="ＭＳ 明朝" w:hint="eastAsia"/>
          <w:szCs w:val="21"/>
        </w:rPr>
        <w:t>ターミナル患者は、口から食事ができにくいことが多いため、栄養不足になり、水分不足に陥りがちですので、気分が優れている時に、消化の良いもの与えましょう。</w:t>
      </w:r>
    </w:p>
    <w:p w14:paraId="30BF74F8" w14:textId="77777777" w:rsidR="00855F33" w:rsidRDefault="00855F33" w:rsidP="00855F33">
      <w:pPr>
        <w:pStyle w:val="a5"/>
        <w:numPr>
          <w:ilvl w:val="0"/>
          <w:numId w:val="4"/>
        </w:numPr>
        <w:tabs>
          <w:tab w:val="clear" w:pos="4252"/>
          <w:tab w:val="clear" w:pos="8504"/>
        </w:tabs>
        <w:snapToGrid/>
        <w:rPr>
          <w:rFonts w:ascii="ＭＳ 明朝" w:hAnsi="ＭＳ 明朝" w:hint="eastAsia"/>
          <w:szCs w:val="21"/>
        </w:rPr>
      </w:pPr>
      <w:r>
        <w:rPr>
          <w:rFonts w:ascii="ＭＳ 明朝" w:hAnsi="ＭＳ 明朝" w:hint="eastAsia"/>
          <w:szCs w:val="21"/>
        </w:rPr>
        <w:t>水などを飲むのが難しければ、氷を口に含ませてあげるのも良いでしょう。</w:t>
      </w:r>
    </w:p>
    <w:p w14:paraId="3BF724A3" w14:textId="77777777" w:rsidR="00855F33" w:rsidRDefault="00855F33" w:rsidP="00855F33">
      <w:pPr>
        <w:pStyle w:val="a5"/>
        <w:tabs>
          <w:tab w:val="clear" w:pos="4252"/>
          <w:tab w:val="clear" w:pos="8504"/>
        </w:tabs>
        <w:snapToGrid/>
        <w:rPr>
          <w:rFonts w:ascii="ＭＳ 明朝" w:hAnsi="ＭＳ 明朝" w:hint="eastAsia"/>
          <w:szCs w:val="21"/>
        </w:rPr>
      </w:pPr>
    </w:p>
    <w:p w14:paraId="13455330" w14:textId="77777777" w:rsidR="00855F33" w:rsidRDefault="00855F33" w:rsidP="00855F33">
      <w:pPr>
        <w:pStyle w:val="a5"/>
        <w:tabs>
          <w:tab w:val="clear" w:pos="4252"/>
          <w:tab w:val="clear" w:pos="8504"/>
        </w:tabs>
        <w:snapToGrid/>
        <w:rPr>
          <w:rFonts w:ascii="ＭＳ 明朝" w:hAnsi="ＭＳ 明朝" w:hint="eastAsia"/>
          <w:szCs w:val="21"/>
        </w:rPr>
      </w:pPr>
    </w:p>
    <w:p w14:paraId="65952756" w14:textId="77777777" w:rsidR="003146FF" w:rsidRDefault="003146FF" w:rsidP="003146FF">
      <w:pPr>
        <w:numPr>
          <w:ilvl w:val="0"/>
          <w:numId w:val="3"/>
        </w:numPr>
        <w:rPr>
          <w:rFonts w:ascii="ＭＳ 明朝" w:hAnsi="ＭＳ 明朝" w:hint="eastAsia"/>
          <w:b/>
          <w:bCs/>
          <w:szCs w:val="21"/>
        </w:rPr>
      </w:pPr>
      <w:r>
        <w:rPr>
          <w:rFonts w:ascii="ＭＳ 明朝" w:hAnsi="ＭＳ 明朝" w:hint="eastAsia"/>
          <w:b/>
          <w:bCs/>
          <w:szCs w:val="21"/>
        </w:rPr>
        <w:t>ターミナル患者の精神的特徴</w:t>
      </w:r>
    </w:p>
    <w:p w14:paraId="2612F259" w14:textId="77777777" w:rsidR="003146FF" w:rsidRPr="003146FF" w:rsidRDefault="003146FF" w:rsidP="003146FF">
      <w:pPr>
        <w:rPr>
          <w:rFonts w:ascii="ＭＳ 明朝" w:hAnsi="ＭＳ 明朝" w:hint="eastAsia"/>
          <w:b/>
          <w:bCs/>
          <w:szCs w:val="21"/>
        </w:rPr>
      </w:pPr>
    </w:p>
    <w:p w14:paraId="3FE80D95" w14:textId="77777777" w:rsidR="003146FF" w:rsidRDefault="003146FF" w:rsidP="003146FF">
      <w:pPr>
        <w:rPr>
          <w:rFonts w:ascii="ＭＳ 明朝" w:hAnsi="ＭＳ 明朝" w:hint="eastAsia"/>
          <w:b/>
          <w:bCs/>
          <w:szCs w:val="21"/>
        </w:rPr>
      </w:pPr>
      <w:r>
        <w:rPr>
          <w:rFonts w:ascii="ＭＳ 明朝" w:hAnsi="ＭＳ 明朝" w:hint="eastAsia"/>
          <w:b/>
          <w:bCs/>
          <w:szCs w:val="21"/>
        </w:rPr>
        <w:t>＜不安＞</w:t>
      </w:r>
    </w:p>
    <w:p w14:paraId="445DF162" w14:textId="77777777" w:rsidR="003146FF" w:rsidRDefault="003146FF" w:rsidP="003146FF">
      <w:pPr>
        <w:pStyle w:val="a5"/>
        <w:tabs>
          <w:tab w:val="clear" w:pos="4252"/>
          <w:tab w:val="clear" w:pos="8504"/>
        </w:tabs>
        <w:snapToGrid/>
        <w:rPr>
          <w:rFonts w:ascii="ＭＳ 明朝" w:hAnsi="ＭＳ 明朝" w:hint="eastAsia"/>
          <w:szCs w:val="21"/>
        </w:rPr>
      </w:pPr>
      <w:r>
        <w:rPr>
          <w:rFonts w:ascii="ＭＳ 明朝" w:hAnsi="ＭＳ 明朝" w:hint="eastAsia"/>
          <w:szCs w:val="21"/>
        </w:rPr>
        <w:t>ターミナル患者</w:t>
      </w:r>
      <w:r w:rsidR="003D2117">
        <w:rPr>
          <w:rFonts w:ascii="ＭＳ 明朝" w:hAnsi="ＭＳ 明朝" w:hint="eastAsia"/>
          <w:szCs w:val="21"/>
        </w:rPr>
        <w:t>は、病状の先行きに漠然とした不安感を多くの方が抱くことがあります</w:t>
      </w:r>
    </w:p>
    <w:p w14:paraId="630217CA" w14:textId="77777777" w:rsidR="00855F33" w:rsidRDefault="00855F33">
      <w:pPr>
        <w:pStyle w:val="a5"/>
        <w:tabs>
          <w:tab w:val="clear" w:pos="4252"/>
          <w:tab w:val="clear" w:pos="8504"/>
        </w:tabs>
        <w:snapToGrid/>
        <w:rPr>
          <w:rFonts w:ascii="ＭＳ 明朝" w:hAnsi="ＭＳ 明朝" w:hint="eastAsia"/>
          <w:szCs w:val="21"/>
        </w:rPr>
      </w:pPr>
    </w:p>
    <w:p w14:paraId="62577C65" w14:textId="77777777" w:rsidR="003D2117" w:rsidRDefault="003D2117" w:rsidP="003D2117">
      <w:pPr>
        <w:rPr>
          <w:rFonts w:ascii="ＭＳ 明朝" w:hAnsi="ＭＳ 明朝" w:hint="eastAsia"/>
          <w:b/>
          <w:bCs/>
          <w:szCs w:val="21"/>
        </w:rPr>
      </w:pPr>
      <w:r>
        <w:rPr>
          <w:rFonts w:ascii="ＭＳ 明朝" w:hAnsi="ＭＳ 明朝" w:hint="eastAsia"/>
          <w:b/>
          <w:bCs/>
          <w:szCs w:val="21"/>
        </w:rPr>
        <w:t>＜苛立ち＞</w:t>
      </w:r>
    </w:p>
    <w:p w14:paraId="514C0AA1" w14:textId="77777777" w:rsidR="003D2117" w:rsidRDefault="003D2117" w:rsidP="003D2117">
      <w:pPr>
        <w:pStyle w:val="a5"/>
        <w:tabs>
          <w:tab w:val="clear" w:pos="4252"/>
          <w:tab w:val="clear" w:pos="8504"/>
        </w:tabs>
        <w:snapToGrid/>
        <w:rPr>
          <w:rFonts w:ascii="ＭＳ 明朝" w:hAnsi="ＭＳ 明朝" w:hint="eastAsia"/>
          <w:szCs w:val="21"/>
        </w:rPr>
      </w:pPr>
      <w:r>
        <w:rPr>
          <w:rFonts w:ascii="ＭＳ 明朝" w:hAnsi="ＭＳ 明朝" w:hint="eastAsia"/>
          <w:szCs w:val="21"/>
        </w:rPr>
        <w:t>ターミナル患者には、最も多い精神症状の一つです。時に、病院や家族からの「曖昧な説明」「すぐに処置をしてもらえない事への不満」などで怒りとして表れることがあります。このようなことから、怒りを受けた人は、自分個人に向けられたものではなく、前述したような背景があることを理解することが必要です。</w:t>
      </w:r>
    </w:p>
    <w:p w14:paraId="6D409774" w14:textId="77777777" w:rsidR="003D2117" w:rsidRDefault="003D2117" w:rsidP="003D2117">
      <w:pPr>
        <w:pStyle w:val="a5"/>
        <w:tabs>
          <w:tab w:val="clear" w:pos="4252"/>
          <w:tab w:val="clear" w:pos="8504"/>
        </w:tabs>
        <w:snapToGrid/>
        <w:rPr>
          <w:rFonts w:ascii="ＭＳ 明朝" w:hAnsi="ＭＳ 明朝" w:hint="eastAsia"/>
          <w:szCs w:val="21"/>
        </w:rPr>
      </w:pPr>
    </w:p>
    <w:p w14:paraId="61FF3C98" w14:textId="77777777" w:rsidR="003D2117" w:rsidRDefault="003D2117" w:rsidP="003D2117">
      <w:pPr>
        <w:rPr>
          <w:rFonts w:ascii="ＭＳ 明朝" w:hAnsi="ＭＳ 明朝" w:hint="eastAsia"/>
          <w:b/>
          <w:bCs/>
          <w:szCs w:val="21"/>
        </w:rPr>
      </w:pPr>
      <w:r>
        <w:rPr>
          <w:rFonts w:ascii="ＭＳ 明朝" w:hAnsi="ＭＳ 明朝" w:hint="eastAsia"/>
          <w:b/>
          <w:bCs/>
          <w:szCs w:val="21"/>
        </w:rPr>
        <w:lastRenderedPageBreak/>
        <w:t>＜うつ状態＞</w:t>
      </w:r>
    </w:p>
    <w:p w14:paraId="17C46C03" w14:textId="77777777" w:rsidR="003D2117" w:rsidRDefault="003D2117" w:rsidP="003D2117">
      <w:pPr>
        <w:pStyle w:val="a5"/>
        <w:tabs>
          <w:tab w:val="clear" w:pos="4252"/>
          <w:tab w:val="clear" w:pos="8504"/>
        </w:tabs>
        <w:snapToGrid/>
        <w:rPr>
          <w:rFonts w:ascii="ＭＳ 明朝" w:hAnsi="ＭＳ 明朝" w:hint="eastAsia"/>
          <w:szCs w:val="21"/>
        </w:rPr>
      </w:pPr>
      <w:r>
        <w:rPr>
          <w:rFonts w:ascii="ＭＳ 明朝" w:hAnsi="ＭＳ 明朝" w:hint="eastAsia"/>
          <w:szCs w:val="21"/>
        </w:rPr>
        <w:t>口数が減り、体の動作も鈍くなり、悲しそうな表情になります。次第に自分自身が弱ってくることへの反応として現れてくることが多い。</w:t>
      </w:r>
    </w:p>
    <w:p w14:paraId="65706BEE" w14:textId="77777777" w:rsidR="003D2117" w:rsidRPr="003D2117" w:rsidRDefault="003D2117" w:rsidP="003D2117">
      <w:pPr>
        <w:pStyle w:val="a5"/>
        <w:tabs>
          <w:tab w:val="clear" w:pos="4252"/>
          <w:tab w:val="clear" w:pos="8504"/>
        </w:tabs>
        <w:snapToGrid/>
        <w:rPr>
          <w:rFonts w:ascii="ＭＳ 明朝" w:hAnsi="ＭＳ 明朝" w:hint="eastAsia"/>
          <w:szCs w:val="21"/>
        </w:rPr>
      </w:pPr>
    </w:p>
    <w:p w14:paraId="24E9762F" w14:textId="77777777" w:rsidR="00C036A3" w:rsidRDefault="00C036A3" w:rsidP="00C036A3">
      <w:pPr>
        <w:rPr>
          <w:rFonts w:ascii="ＭＳ 明朝" w:hAnsi="ＭＳ 明朝" w:hint="eastAsia"/>
          <w:b/>
          <w:bCs/>
          <w:szCs w:val="21"/>
        </w:rPr>
      </w:pPr>
      <w:r>
        <w:rPr>
          <w:rFonts w:ascii="ＭＳ 明朝" w:hAnsi="ＭＳ 明朝" w:hint="eastAsia"/>
          <w:b/>
          <w:bCs/>
          <w:szCs w:val="21"/>
        </w:rPr>
        <w:t>＜あきらめ＞</w:t>
      </w:r>
    </w:p>
    <w:p w14:paraId="2B67B20E" w14:textId="77777777" w:rsidR="00C036A3" w:rsidRDefault="00C036A3" w:rsidP="00C036A3">
      <w:pPr>
        <w:pStyle w:val="a5"/>
        <w:tabs>
          <w:tab w:val="clear" w:pos="4252"/>
          <w:tab w:val="clear" w:pos="8504"/>
        </w:tabs>
        <w:snapToGrid/>
        <w:rPr>
          <w:rFonts w:ascii="ＭＳ 明朝" w:hAnsi="ＭＳ 明朝" w:hint="eastAsia"/>
          <w:szCs w:val="21"/>
        </w:rPr>
      </w:pPr>
      <w:r>
        <w:rPr>
          <w:rFonts w:ascii="ＭＳ 明朝" w:hAnsi="ＭＳ 明朝" w:hint="eastAsia"/>
          <w:szCs w:val="21"/>
        </w:rPr>
        <w:t>症状が進むにつれ、自分自身でも死が近いことを感じると、多くの患者は、「あきらめ」の境地に入ります。</w:t>
      </w:r>
    </w:p>
    <w:p w14:paraId="442699C7" w14:textId="77777777" w:rsidR="00C036A3" w:rsidRDefault="00C036A3" w:rsidP="00C036A3">
      <w:pPr>
        <w:pStyle w:val="a5"/>
        <w:tabs>
          <w:tab w:val="clear" w:pos="4252"/>
          <w:tab w:val="clear" w:pos="8504"/>
        </w:tabs>
        <w:snapToGrid/>
        <w:rPr>
          <w:rFonts w:ascii="ＭＳ 明朝" w:hAnsi="ＭＳ 明朝" w:hint="eastAsia"/>
          <w:szCs w:val="21"/>
        </w:rPr>
      </w:pPr>
    </w:p>
    <w:p w14:paraId="17E64734" w14:textId="77777777" w:rsidR="00C036A3" w:rsidRDefault="00C036A3" w:rsidP="00C036A3">
      <w:pPr>
        <w:rPr>
          <w:rFonts w:ascii="ＭＳ 明朝" w:hAnsi="ＭＳ 明朝" w:hint="eastAsia"/>
          <w:b/>
          <w:bCs/>
          <w:szCs w:val="21"/>
        </w:rPr>
      </w:pPr>
      <w:r>
        <w:rPr>
          <w:rFonts w:ascii="ＭＳ 明朝" w:hAnsi="ＭＳ 明朝" w:hint="eastAsia"/>
          <w:b/>
          <w:bCs/>
          <w:szCs w:val="21"/>
        </w:rPr>
        <w:t>＜疑い＞</w:t>
      </w:r>
    </w:p>
    <w:p w14:paraId="78465C8B" w14:textId="77777777" w:rsidR="003D2117" w:rsidRDefault="00C036A3">
      <w:pPr>
        <w:pStyle w:val="a5"/>
        <w:tabs>
          <w:tab w:val="clear" w:pos="4252"/>
          <w:tab w:val="clear" w:pos="8504"/>
        </w:tabs>
        <w:snapToGrid/>
        <w:rPr>
          <w:rFonts w:ascii="ＭＳ 明朝" w:hAnsi="ＭＳ 明朝" w:hint="eastAsia"/>
          <w:szCs w:val="21"/>
        </w:rPr>
      </w:pPr>
      <w:r>
        <w:rPr>
          <w:rFonts w:ascii="ＭＳ 明朝" w:hAnsi="ＭＳ 明朝" w:hint="eastAsia"/>
          <w:szCs w:val="21"/>
        </w:rPr>
        <w:t>病名が告げられていない患者は、次第に悪化する病状に疑いを持つことが多い。</w:t>
      </w:r>
    </w:p>
    <w:p w14:paraId="3E594BB7" w14:textId="77777777" w:rsidR="00C036A3" w:rsidRDefault="00C036A3">
      <w:pPr>
        <w:pStyle w:val="a5"/>
        <w:tabs>
          <w:tab w:val="clear" w:pos="4252"/>
          <w:tab w:val="clear" w:pos="8504"/>
        </w:tabs>
        <w:snapToGrid/>
        <w:rPr>
          <w:rFonts w:ascii="ＭＳ 明朝" w:hAnsi="ＭＳ 明朝" w:hint="eastAsia"/>
          <w:szCs w:val="21"/>
        </w:rPr>
      </w:pPr>
    </w:p>
    <w:p w14:paraId="02BA71D8" w14:textId="77777777" w:rsidR="00C036A3" w:rsidRDefault="00C036A3" w:rsidP="00C036A3">
      <w:pPr>
        <w:rPr>
          <w:rFonts w:ascii="ＭＳ 明朝" w:hAnsi="ＭＳ 明朝" w:hint="eastAsia"/>
          <w:b/>
          <w:bCs/>
          <w:szCs w:val="21"/>
        </w:rPr>
      </w:pPr>
      <w:r>
        <w:rPr>
          <w:rFonts w:ascii="ＭＳ 明朝" w:hAnsi="ＭＳ 明朝" w:hint="eastAsia"/>
          <w:b/>
          <w:bCs/>
          <w:szCs w:val="21"/>
        </w:rPr>
        <w:t>＜希望＞</w:t>
      </w:r>
    </w:p>
    <w:p w14:paraId="45AE0E16" w14:textId="77777777" w:rsidR="00C036A3" w:rsidRDefault="00C036A3" w:rsidP="00C036A3">
      <w:pPr>
        <w:pStyle w:val="a5"/>
        <w:tabs>
          <w:tab w:val="clear" w:pos="4252"/>
          <w:tab w:val="clear" w:pos="8504"/>
        </w:tabs>
        <w:snapToGrid/>
        <w:rPr>
          <w:rFonts w:ascii="ＭＳ 明朝" w:hAnsi="ＭＳ 明朝" w:hint="eastAsia"/>
          <w:szCs w:val="21"/>
        </w:rPr>
      </w:pPr>
      <w:r>
        <w:rPr>
          <w:rFonts w:ascii="ＭＳ 明朝" w:hAnsi="ＭＳ 明朝" w:hint="eastAsia"/>
          <w:szCs w:val="21"/>
        </w:rPr>
        <w:t>あきらめたようにみえても、患者は、最後まで希望を持っているものです。</w:t>
      </w:r>
    </w:p>
    <w:p w14:paraId="415F38B0" w14:textId="77777777" w:rsidR="00C036A3" w:rsidRDefault="00C036A3" w:rsidP="00C036A3">
      <w:pPr>
        <w:pStyle w:val="a5"/>
        <w:tabs>
          <w:tab w:val="clear" w:pos="4252"/>
          <w:tab w:val="clear" w:pos="8504"/>
        </w:tabs>
        <w:snapToGrid/>
        <w:rPr>
          <w:rFonts w:ascii="ＭＳ 明朝" w:hAnsi="ＭＳ 明朝" w:hint="eastAsia"/>
          <w:szCs w:val="21"/>
        </w:rPr>
      </w:pPr>
      <w:r>
        <w:rPr>
          <w:rFonts w:ascii="ＭＳ 明朝" w:hAnsi="ＭＳ 明朝" w:hint="eastAsia"/>
          <w:szCs w:val="21"/>
        </w:rPr>
        <w:t>安易な慰めの言葉や、嘘は絶対にいけません。</w:t>
      </w:r>
    </w:p>
    <w:p w14:paraId="7D0E887B" w14:textId="77777777" w:rsidR="00C036A3" w:rsidRDefault="00C036A3" w:rsidP="00C036A3">
      <w:pPr>
        <w:pStyle w:val="a5"/>
        <w:tabs>
          <w:tab w:val="clear" w:pos="4252"/>
          <w:tab w:val="clear" w:pos="8504"/>
        </w:tabs>
        <w:snapToGrid/>
        <w:ind w:left="591" w:hanging="591"/>
        <w:rPr>
          <w:rFonts w:ascii="ＭＳ 明朝" w:hAnsi="ＭＳ 明朝" w:hint="eastAsia"/>
          <w:szCs w:val="21"/>
        </w:rPr>
      </w:pPr>
      <w:r>
        <w:rPr>
          <w:rFonts w:ascii="ＭＳ 明朝" w:hAnsi="ＭＳ 明朝" w:hint="eastAsia"/>
          <w:szCs w:val="21"/>
        </w:rPr>
        <w:t>（例）患者に「治りますか？」とたずねられた場合、「難しい病気だけど、お互いがんばろうね」などの言葉が良いでしょう。</w:t>
      </w:r>
    </w:p>
    <w:p w14:paraId="3196E101" w14:textId="77777777" w:rsidR="00C036A3" w:rsidRDefault="00C036A3" w:rsidP="00C036A3">
      <w:pPr>
        <w:pStyle w:val="a5"/>
        <w:tabs>
          <w:tab w:val="clear" w:pos="4252"/>
          <w:tab w:val="clear" w:pos="8504"/>
        </w:tabs>
        <w:snapToGrid/>
        <w:rPr>
          <w:rFonts w:ascii="ＭＳ 明朝" w:hAnsi="ＭＳ 明朝" w:hint="eastAsia"/>
          <w:szCs w:val="21"/>
        </w:rPr>
      </w:pPr>
    </w:p>
    <w:p w14:paraId="0442A2D5" w14:textId="77777777" w:rsidR="00EB41B3" w:rsidRDefault="00EB41B3" w:rsidP="00EB41B3">
      <w:pPr>
        <w:numPr>
          <w:ilvl w:val="0"/>
          <w:numId w:val="3"/>
        </w:numPr>
        <w:rPr>
          <w:rFonts w:ascii="ＭＳ 明朝" w:hAnsi="ＭＳ 明朝" w:hint="eastAsia"/>
          <w:b/>
          <w:bCs/>
          <w:szCs w:val="21"/>
        </w:rPr>
      </w:pPr>
      <w:r>
        <w:rPr>
          <w:rFonts w:ascii="ＭＳ 明朝" w:hAnsi="ＭＳ 明朝" w:hint="eastAsia"/>
          <w:b/>
          <w:bCs/>
          <w:szCs w:val="21"/>
        </w:rPr>
        <w:t>身体的痛みのコントロール</w:t>
      </w:r>
    </w:p>
    <w:p w14:paraId="0B6D7317" w14:textId="77777777" w:rsidR="00EB41B3" w:rsidRPr="003146FF" w:rsidRDefault="00EB41B3" w:rsidP="00EB41B3">
      <w:pPr>
        <w:rPr>
          <w:rFonts w:ascii="ＭＳ 明朝" w:hAnsi="ＭＳ 明朝" w:hint="eastAsia"/>
          <w:b/>
          <w:bCs/>
          <w:szCs w:val="21"/>
        </w:rPr>
      </w:pPr>
    </w:p>
    <w:p w14:paraId="00E4E531" w14:textId="77777777" w:rsidR="00EB41B3" w:rsidRDefault="00EB41B3" w:rsidP="00EB41B3">
      <w:pPr>
        <w:rPr>
          <w:rFonts w:ascii="ＭＳ 明朝" w:hAnsi="ＭＳ 明朝" w:hint="eastAsia"/>
          <w:b/>
          <w:bCs/>
          <w:szCs w:val="21"/>
        </w:rPr>
      </w:pPr>
      <w:r>
        <w:rPr>
          <w:rFonts w:ascii="ＭＳ 明朝" w:hAnsi="ＭＳ 明朝" w:hint="eastAsia"/>
          <w:b/>
          <w:bCs/>
          <w:szCs w:val="21"/>
        </w:rPr>
        <w:t>＜モルヒネ＞</w:t>
      </w:r>
    </w:p>
    <w:p w14:paraId="6839463D" w14:textId="77777777" w:rsidR="00EB41B3" w:rsidRDefault="00EB41B3" w:rsidP="00EB41B3">
      <w:pPr>
        <w:pStyle w:val="a5"/>
        <w:tabs>
          <w:tab w:val="clear" w:pos="4252"/>
          <w:tab w:val="clear" w:pos="8504"/>
        </w:tabs>
        <w:snapToGrid/>
        <w:rPr>
          <w:rFonts w:hint="eastAsia"/>
        </w:rPr>
      </w:pPr>
      <w:r>
        <w:t>モルヒネは副作用（中毒、便秘、吐き気、幻覚、眠気）が強いという印象がありますが、使い方や拮抗剤になどにより中毒などの副作用をなくすことができます。医師の処方による定期的な投与で、身体の中のモルヒネの濃度を一定に保つことができ、痛みの発現を予防することができます。現在では、モルヒネは痛みをコントロールするのに、有効な薬剤とされています。</w:t>
      </w:r>
    </w:p>
    <w:p w14:paraId="78489043" w14:textId="77777777" w:rsidR="00810E2E" w:rsidRDefault="00810E2E" w:rsidP="00EB41B3">
      <w:pPr>
        <w:pStyle w:val="a5"/>
        <w:tabs>
          <w:tab w:val="clear" w:pos="4252"/>
          <w:tab w:val="clear" w:pos="8504"/>
        </w:tabs>
        <w:snapToGrid/>
        <w:rPr>
          <w:rFonts w:hint="eastAsia"/>
        </w:rPr>
      </w:pPr>
    </w:p>
    <w:p w14:paraId="12D35A8C" w14:textId="77777777" w:rsidR="00810E2E" w:rsidRPr="00810E2E" w:rsidRDefault="00810E2E" w:rsidP="00810E2E">
      <w:pPr>
        <w:pStyle w:val="a5"/>
        <w:tabs>
          <w:tab w:val="clear" w:pos="4252"/>
          <w:tab w:val="clear" w:pos="8504"/>
        </w:tabs>
        <w:snapToGrid/>
        <w:jc w:val="center"/>
        <w:rPr>
          <w:rFonts w:hint="eastAsia"/>
          <w:b/>
        </w:rPr>
      </w:pPr>
      <w:r w:rsidRPr="00810E2E">
        <w:rPr>
          <w:rFonts w:hint="eastAsia"/>
          <w:b/>
        </w:rPr>
        <w:t>ターミナルケアへの対応</w:t>
      </w:r>
    </w:p>
    <w:p w14:paraId="5145583E" w14:textId="77777777" w:rsidR="00810E2E" w:rsidRDefault="00810E2E" w:rsidP="00EB41B3">
      <w:pPr>
        <w:pStyle w:val="a5"/>
        <w:tabs>
          <w:tab w:val="clear" w:pos="4252"/>
          <w:tab w:val="clear" w:pos="8504"/>
        </w:tabs>
        <w:snapToGrid/>
        <w:rPr>
          <w:rFonts w:hint="eastAsia"/>
        </w:rPr>
      </w:pPr>
    </w:p>
    <w:p w14:paraId="6C5722E1" w14:textId="77777777" w:rsidR="00810E2E" w:rsidRDefault="00810E2E" w:rsidP="00EB41B3">
      <w:pPr>
        <w:pStyle w:val="a5"/>
        <w:tabs>
          <w:tab w:val="clear" w:pos="4252"/>
          <w:tab w:val="clear" w:pos="8504"/>
        </w:tabs>
        <w:snapToGrid/>
        <w:rPr>
          <w:rFonts w:hint="eastAsia"/>
        </w:rPr>
      </w:pPr>
      <w:r>
        <w:rPr>
          <w:rFonts w:hint="eastAsia"/>
        </w:rPr>
        <w:t>対応の流れ</w:t>
      </w:r>
    </w:p>
    <w:p w14:paraId="65E20234" w14:textId="77777777" w:rsidR="00082E48" w:rsidRDefault="00810E2E" w:rsidP="00082E48">
      <w:pPr>
        <w:pStyle w:val="a5"/>
        <w:numPr>
          <w:ilvl w:val="0"/>
          <w:numId w:val="6"/>
        </w:numPr>
        <w:tabs>
          <w:tab w:val="clear" w:pos="4252"/>
          <w:tab w:val="clear" w:pos="8504"/>
        </w:tabs>
        <w:snapToGrid/>
        <w:rPr>
          <w:rFonts w:hint="eastAsia"/>
        </w:rPr>
      </w:pPr>
      <w:r>
        <w:rPr>
          <w:rFonts w:hint="eastAsia"/>
        </w:rPr>
        <w:t>入所時に本人又は家族の意向を</w:t>
      </w:r>
      <w:r w:rsidR="00082E48">
        <w:rPr>
          <w:rFonts w:hint="eastAsia"/>
        </w:rPr>
        <w:t>十分に確認する</w:t>
      </w:r>
    </w:p>
    <w:p w14:paraId="2A7B7775" w14:textId="77777777" w:rsidR="00082E48" w:rsidRDefault="00082E48" w:rsidP="00082E48">
      <w:pPr>
        <w:pStyle w:val="a5"/>
        <w:numPr>
          <w:ilvl w:val="0"/>
          <w:numId w:val="6"/>
        </w:numPr>
        <w:tabs>
          <w:tab w:val="clear" w:pos="4252"/>
          <w:tab w:val="clear" w:pos="8504"/>
        </w:tabs>
        <w:snapToGrid/>
        <w:rPr>
          <w:rFonts w:hint="eastAsia"/>
        </w:rPr>
      </w:pPr>
      <w:r>
        <w:rPr>
          <w:rFonts w:hint="eastAsia"/>
        </w:rPr>
        <w:t>医療的ケアより、介護的ケアが必要となった場合、医師より看取り介護の指示がでる</w:t>
      </w:r>
    </w:p>
    <w:p w14:paraId="5DA292ED" w14:textId="77777777" w:rsidR="00082E48" w:rsidRDefault="00082E48" w:rsidP="00082E48">
      <w:pPr>
        <w:pStyle w:val="a5"/>
        <w:numPr>
          <w:ilvl w:val="0"/>
          <w:numId w:val="6"/>
        </w:numPr>
        <w:tabs>
          <w:tab w:val="clear" w:pos="4252"/>
          <w:tab w:val="clear" w:pos="8504"/>
        </w:tabs>
        <w:snapToGrid/>
        <w:rPr>
          <w:rFonts w:hint="eastAsia"/>
        </w:rPr>
      </w:pPr>
      <w:r>
        <w:rPr>
          <w:rFonts w:hint="eastAsia"/>
        </w:rPr>
        <w:t>家族への説明。同意書へサインをいただく</w:t>
      </w:r>
    </w:p>
    <w:p w14:paraId="40EB7C9E" w14:textId="77777777" w:rsidR="00082E48" w:rsidRDefault="00082E48" w:rsidP="00082E48">
      <w:pPr>
        <w:pStyle w:val="a5"/>
        <w:numPr>
          <w:ilvl w:val="0"/>
          <w:numId w:val="6"/>
        </w:numPr>
        <w:tabs>
          <w:tab w:val="clear" w:pos="4252"/>
          <w:tab w:val="clear" w:pos="8504"/>
        </w:tabs>
        <w:snapToGrid/>
        <w:rPr>
          <w:rFonts w:hint="eastAsia"/>
        </w:rPr>
      </w:pPr>
      <w:r>
        <w:rPr>
          <w:rFonts w:hint="eastAsia"/>
        </w:rPr>
        <w:t>初回カンファレンスを開催し、介護・看護プラン等を決定する</w:t>
      </w:r>
    </w:p>
    <w:p w14:paraId="2518902B" w14:textId="77777777" w:rsidR="00082E48" w:rsidRDefault="00082E48" w:rsidP="00082E48">
      <w:pPr>
        <w:pStyle w:val="a5"/>
        <w:numPr>
          <w:ilvl w:val="0"/>
          <w:numId w:val="6"/>
        </w:numPr>
        <w:tabs>
          <w:tab w:val="clear" w:pos="4252"/>
          <w:tab w:val="clear" w:pos="8504"/>
        </w:tabs>
        <w:snapToGrid/>
        <w:rPr>
          <w:rFonts w:hint="eastAsia"/>
        </w:rPr>
      </w:pPr>
      <w:r>
        <w:rPr>
          <w:rFonts w:hint="eastAsia"/>
        </w:rPr>
        <w:t>関係職員に情報を伝達し、共有する</w:t>
      </w:r>
    </w:p>
    <w:p w14:paraId="3A5F8223" w14:textId="77777777" w:rsidR="00082E48" w:rsidRDefault="00082E48" w:rsidP="00082E48">
      <w:pPr>
        <w:pStyle w:val="a5"/>
        <w:numPr>
          <w:ilvl w:val="0"/>
          <w:numId w:val="6"/>
        </w:numPr>
        <w:tabs>
          <w:tab w:val="clear" w:pos="4252"/>
          <w:tab w:val="clear" w:pos="8504"/>
        </w:tabs>
        <w:snapToGrid/>
        <w:rPr>
          <w:rFonts w:hint="eastAsia"/>
        </w:rPr>
      </w:pPr>
      <w:r>
        <w:rPr>
          <w:rFonts w:hint="eastAsia"/>
        </w:rPr>
        <w:t>随時、家族へ状態説明を行う</w:t>
      </w:r>
    </w:p>
    <w:p w14:paraId="7D103B3F" w14:textId="77777777" w:rsidR="00082E48" w:rsidRDefault="00082E48" w:rsidP="00082E48">
      <w:pPr>
        <w:pStyle w:val="a5"/>
        <w:numPr>
          <w:ilvl w:val="0"/>
          <w:numId w:val="6"/>
        </w:numPr>
        <w:tabs>
          <w:tab w:val="clear" w:pos="4252"/>
          <w:tab w:val="clear" w:pos="8504"/>
        </w:tabs>
        <w:snapToGrid/>
        <w:rPr>
          <w:rFonts w:hint="eastAsia"/>
        </w:rPr>
      </w:pPr>
      <w:r>
        <w:rPr>
          <w:rFonts w:hint="eastAsia"/>
        </w:rPr>
        <w:t>随時、カンファレンスを開催する</w:t>
      </w:r>
    </w:p>
    <w:p w14:paraId="72BDEB7A" w14:textId="77777777" w:rsidR="00082E48" w:rsidRDefault="00082E48" w:rsidP="00082E48">
      <w:pPr>
        <w:pStyle w:val="a5"/>
        <w:numPr>
          <w:ilvl w:val="0"/>
          <w:numId w:val="6"/>
        </w:numPr>
        <w:tabs>
          <w:tab w:val="clear" w:pos="4252"/>
          <w:tab w:val="clear" w:pos="8504"/>
        </w:tabs>
        <w:snapToGrid/>
        <w:rPr>
          <w:rFonts w:hint="eastAsia"/>
        </w:rPr>
      </w:pPr>
      <w:r>
        <w:rPr>
          <w:rFonts w:hint="eastAsia"/>
        </w:rPr>
        <w:t>看取り、ご逝去時の記録</w:t>
      </w:r>
    </w:p>
    <w:p w14:paraId="7AFF9071" w14:textId="77777777" w:rsidR="00082E48" w:rsidRDefault="00082E48" w:rsidP="00082E48">
      <w:pPr>
        <w:pStyle w:val="a5"/>
        <w:numPr>
          <w:ilvl w:val="0"/>
          <w:numId w:val="6"/>
        </w:numPr>
        <w:tabs>
          <w:tab w:val="clear" w:pos="4252"/>
          <w:tab w:val="clear" w:pos="8504"/>
        </w:tabs>
        <w:snapToGrid/>
        <w:rPr>
          <w:rFonts w:hint="eastAsia"/>
        </w:rPr>
      </w:pPr>
      <w:r>
        <w:rPr>
          <w:rFonts w:hint="eastAsia"/>
        </w:rPr>
        <w:t>看取り介護終了後カンファレンスを開催する</w:t>
      </w:r>
    </w:p>
    <w:p w14:paraId="39553942" w14:textId="77777777" w:rsidR="00082E48" w:rsidRDefault="00082E48" w:rsidP="00082E48">
      <w:pPr>
        <w:pStyle w:val="a5"/>
        <w:tabs>
          <w:tab w:val="clear" w:pos="4252"/>
          <w:tab w:val="clear" w:pos="8504"/>
        </w:tabs>
        <w:snapToGrid/>
        <w:rPr>
          <w:rFonts w:hint="eastAsia"/>
        </w:rPr>
      </w:pPr>
    </w:p>
    <w:p w14:paraId="15827CB6" w14:textId="77777777" w:rsidR="00082E48" w:rsidRDefault="00082E48" w:rsidP="00082E48">
      <w:pPr>
        <w:pStyle w:val="a5"/>
        <w:numPr>
          <w:ilvl w:val="0"/>
          <w:numId w:val="4"/>
        </w:numPr>
        <w:tabs>
          <w:tab w:val="clear" w:pos="4252"/>
          <w:tab w:val="clear" w:pos="8504"/>
        </w:tabs>
        <w:snapToGrid/>
        <w:rPr>
          <w:rFonts w:hint="eastAsia"/>
        </w:rPr>
      </w:pPr>
      <w:r>
        <w:rPr>
          <w:rFonts w:hint="eastAsia"/>
        </w:rPr>
        <w:t>日々の記録等は細かく記入すること</w:t>
      </w:r>
    </w:p>
    <w:p w14:paraId="49F6FC87" w14:textId="77777777" w:rsidR="00082E48" w:rsidRDefault="00082E48" w:rsidP="00082E48">
      <w:pPr>
        <w:pStyle w:val="a5"/>
        <w:tabs>
          <w:tab w:val="clear" w:pos="4252"/>
          <w:tab w:val="clear" w:pos="8504"/>
        </w:tabs>
        <w:snapToGrid/>
        <w:rPr>
          <w:rFonts w:hint="eastAsia"/>
        </w:rPr>
      </w:pPr>
    </w:p>
    <w:p w14:paraId="2342998B" w14:textId="77777777" w:rsidR="00082E48" w:rsidRDefault="00082E48" w:rsidP="00082E48">
      <w:pPr>
        <w:pStyle w:val="a5"/>
        <w:tabs>
          <w:tab w:val="clear" w:pos="4252"/>
          <w:tab w:val="clear" w:pos="8504"/>
        </w:tabs>
        <w:snapToGrid/>
        <w:rPr>
          <w:rFonts w:hint="eastAsia"/>
        </w:rPr>
      </w:pPr>
    </w:p>
    <w:p w14:paraId="4D091C72" w14:textId="77777777" w:rsidR="00082E48" w:rsidRDefault="00082E48" w:rsidP="00082E48">
      <w:pPr>
        <w:pStyle w:val="a5"/>
        <w:tabs>
          <w:tab w:val="clear" w:pos="4252"/>
          <w:tab w:val="clear" w:pos="8504"/>
        </w:tabs>
        <w:snapToGrid/>
        <w:rPr>
          <w:rFonts w:hint="eastAsia"/>
        </w:rPr>
      </w:pPr>
    </w:p>
    <w:p w14:paraId="71952F08" w14:textId="77777777" w:rsidR="00082E48" w:rsidRDefault="00082E48" w:rsidP="00082E48">
      <w:pPr>
        <w:pStyle w:val="a5"/>
        <w:tabs>
          <w:tab w:val="clear" w:pos="4252"/>
          <w:tab w:val="clear" w:pos="8504"/>
        </w:tabs>
        <w:snapToGrid/>
        <w:rPr>
          <w:rFonts w:hint="eastAsia"/>
        </w:rPr>
      </w:pPr>
    </w:p>
    <w:p w14:paraId="033A3C26" w14:textId="77777777" w:rsidR="00082E48" w:rsidRPr="00082E48" w:rsidRDefault="00082E48" w:rsidP="00EB41B3">
      <w:pPr>
        <w:pStyle w:val="a5"/>
        <w:tabs>
          <w:tab w:val="clear" w:pos="4252"/>
          <w:tab w:val="clear" w:pos="8504"/>
        </w:tabs>
        <w:snapToGrid/>
        <w:rPr>
          <w:rFonts w:hint="eastAsia"/>
        </w:rPr>
      </w:pPr>
    </w:p>
    <w:p w14:paraId="6C222331" w14:textId="77777777" w:rsidR="00082E48" w:rsidRPr="00082E48" w:rsidRDefault="00082E48" w:rsidP="00EB41B3">
      <w:pPr>
        <w:pStyle w:val="a5"/>
        <w:tabs>
          <w:tab w:val="clear" w:pos="4252"/>
          <w:tab w:val="clear" w:pos="8504"/>
        </w:tabs>
        <w:snapToGrid/>
        <w:rPr>
          <w:rFonts w:hint="eastAsia"/>
        </w:rPr>
      </w:pPr>
    </w:p>
    <w:p w14:paraId="74AD0124" w14:textId="77777777" w:rsidR="00EB41B3" w:rsidRPr="00EB41B3" w:rsidRDefault="00EB41B3" w:rsidP="00C036A3">
      <w:pPr>
        <w:pStyle w:val="a5"/>
        <w:tabs>
          <w:tab w:val="clear" w:pos="4252"/>
          <w:tab w:val="clear" w:pos="8504"/>
        </w:tabs>
        <w:snapToGrid/>
        <w:rPr>
          <w:rFonts w:ascii="ＭＳ 明朝" w:hAnsi="ＭＳ 明朝" w:hint="eastAsia"/>
          <w:szCs w:val="21"/>
        </w:rPr>
      </w:pPr>
    </w:p>
    <w:p w14:paraId="2C11BA0A" w14:textId="77777777" w:rsidR="00441E15" w:rsidRDefault="00441E15" w:rsidP="00441E15">
      <w:pPr>
        <w:pStyle w:val="a5"/>
        <w:tabs>
          <w:tab w:val="clear" w:pos="4252"/>
          <w:tab w:val="clear" w:pos="8504"/>
        </w:tabs>
        <w:snapToGrid/>
        <w:jc w:val="center"/>
        <w:rPr>
          <w:rFonts w:ascii="ＭＳ 明朝" w:hAnsi="ＭＳ 明朝" w:hint="eastAsia"/>
          <w:b/>
          <w:bCs/>
          <w:sz w:val="24"/>
        </w:rPr>
      </w:pPr>
      <w:r>
        <w:rPr>
          <w:rFonts w:hint="eastAsia"/>
          <w:b/>
          <w:bCs/>
          <w:sz w:val="24"/>
        </w:rPr>
        <w:t xml:space="preserve">2  </w:t>
      </w:r>
      <w:r>
        <w:rPr>
          <w:rFonts w:hint="eastAsia"/>
          <w:b/>
          <w:bCs/>
          <w:sz w:val="24"/>
        </w:rPr>
        <w:t>精神的ケア</w:t>
      </w:r>
    </w:p>
    <w:p w14:paraId="3F1AE421" w14:textId="77777777" w:rsidR="00441E15" w:rsidRDefault="00441E15" w:rsidP="00441E15">
      <w:pPr>
        <w:rPr>
          <w:rFonts w:ascii="ＭＳ 明朝" w:hAnsi="ＭＳ 明朝" w:hint="eastAsia"/>
          <w:b/>
          <w:bCs/>
          <w:szCs w:val="21"/>
        </w:rPr>
      </w:pPr>
    </w:p>
    <w:p w14:paraId="05AE9F4F" w14:textId="77777777" w:rsidR="00C036A3" w:rsidRDefault="00441E15">
      <w:pPr>
        <w:pStyle w:val="a5"/>
        <w:tabs>
          <w:tab w:val="clear" w:pos="4252"/>
          <w:tab w:val="clear" w:pos="8504"/>
        </w:tabs>
        <w:snapToGrid/>
        <w:rPr>
          <w:rFonts w:ascii="ＭＳ 明朝" w:hAnsi="ＭＳ 明朝" w:hint="eastAsia"/>
          <w:bCs/>
          <w:szCs w:val="21"/>
        </w:rPr>
      </w:pPr>
      <w:r>
        <w:rPr>
          <w:rFonts w:ascii="ＭＳ 明朝" w:hAnsi="ＭＳ 明朝" w:hint="eastAsia"/>
          <w:bCs/>
          <w:szCs w:val="21"/>
        </w:rPr>
        <w:t>患者にターミナル状態であること告知すると、生きる希望を喪失したり、ショックのあまり精神的に不安定になることが多く見られます。しかし、患者に真実を話さない事による、「不信」「不安」を防ぎ、よりよいケアを実践するために、「告知」についても、真剣に考える必要があります。</w:t>
      </w:r>
    </w:p>
    <w:p w14:paraId="17223A98" w14:textId="77777777" w:rsidR="00441E15" w:rsidRDefault="00441E15">
      <w:pPr>
        <w:pStyle w:val="a5"/>
        <w:tabs>
          <w:tab w:val="clear" w:pos="4252"/>
          <w:tab w:val="clear" w:pos="8504"/>
        </w:tabs>
        <w:snapToGrid/>
        <w:rPr>
          <w:rFonts w:ascii="ＭＳ 明朝" w:hAnsi="ＭＳ 明朝" w:hint="eastAsia"/>
          <w:bCs/>
          <w:szCs w:val="21"/>
        </w:rPr>
      </w:pPr>
      <w:r>
        <w:rPr>
          <w:rFonts w:ascii="ＭＳ 明朝" w:hAnsi="ＭＳ 明朝" w:hint="eastAsia"/>
          <w:bCs/>
          <w:szCs w:val="21"/>
        </w:rPr>
        <w:t>告知については、すべてのターミナル患者に行うことが適当とは言えませが、ターミナル状態であることを告げることの利点は大きく、告げることの得失を慎重に考え、告知に努力することも重要です。</w:t>
      </w:r>
    </w:p>
    <w:p w14:paraId="172EA918" w14:textId="77777777" w:rsidR="00441E15" w:rsidRDefault="00AB1C66">
      <w:pPr>
        <w:pStyle w:val="a5"/>
        <w:tabs>
          <w:tab w:val="clear" w:pos="4252"/>
          <w:tab w:val="clear" w:pos="8504"/>
        </w:tabs>
        <w:snapToGrid/>
        <w:rPr>
          <w:rFonts w:ascii="ＭＳ 明朝" w:hAnsi="ＭＳ 明朝" w:hint="eastAsia"/>
          <w:bCs/>
          <w:szCs w:val="21"/>
        </w:rPr>
      </w:pPr>
      <w:r>
        <w:rPr>
          <w:rFonts w:ascii="ＭＳ 明朝" w:hAnsi="ＭＳ 明朝" w:hint="eastAsia"/>
          <w:bCs/>
          <w:szCs w:val="21"/>
        </w:rPr>
        <w:t>無責任に告げることは、告げないことより、さらに悪い結果を招くことにつながりやすいため、</w:t>
      </w:r>
      <w:r w:rsidR="00441E15">
        <w:rPr>
          <w:rFonts w:ascii="ＭＳ 明朝" w:hAnsi="ＭＳ 明朝" w:hint="eastAsia"/>
          <w:bCs/>
          <w:szCs w:val="21"/>
        </w:rPr>
        <w:t>告げる場合に、医師やその他の医療従事者、患者さん、家族の方との間に信頼関係があることが必要です</w:t>
      </w:r>
      <w:r>
        <w:rPr>
          <w:rFonts w:ascii="ＭＳ 明朝" w:hAnsi="ＭＳ 明朝" w:hint="eastAsia"/>
          <w:bCs/>
          <w:szCs w:val="21"/>
        </w:rPr>
        <w:t>。告知後の患者の精神的ケアのために、医療従事者は患者の家族と、告知後の精神的対応について、十分話し合う必要があります。</w:t>
      </w:r>
    </w:p>
    <w:p w14:paraId="7419C952" w14:textId="77777777" w:rsidR="00AB1C66" w:rsidRDefault="00AB1C66">
      <w:pPr>
        <w:pStyle w:val="a5"/>
        <w:tabs>
          <w:tab w:val="clear" w:pos="4252"/>
          <w:tab w:val="clear" w:pos="8504"/>
        </w:tabs>
        <w:snapToGrid/>
        <w:rPr>
          <w:rFonts w:ascii="ＭＳ 明朝" w:hAnsi="ＭＳ 明朝" w:hint="eastAsia"/>
          <w:bCs/>
          <w:szCs w:val="21"/>
        </w:rPr>
      </w:pPr>
    </w:p>
    <w:p w14:paraId="1C4D3332" w14:textId="77777777" w:rsidR="00AB1C66" w:rsidRDefault="00AB1C66">
      <w:pPr>
        <w:pStyle w:val="a5"/>
        <w:tabs>
          <w:tab w:val="clear" w:pos="4252"/>
          <w:tab w:val="clear" w:pos="8504"/>
        </w:tabs>
        <w:snapToGrid/>
        <w:rPr>
          <w:rFonts w:ascii="ＭＳ 明朝" w:hAnsi="ＭＳ 明朝" w:hint="eastAsia"/>
          <w:bCs/>
          <w:szCs w:val="21"/>
        </w:rPr>
      </w:pPr>
    </w:p>
    <w:p w14:paraId="58B1C7ED" w14:textId="77777777" w:rsidR="00AB1C66" w:rsidRDefault="00AB1C66" w:rsidP="00AB1C66">
      <w:pPr>
        <w:numPr>
          <w:ilvl w:val="0"/>
          <w:numId w:val="3"/>
        </w:numPr>
        <w:rPr>
          <w:rFonts w:ascii="ＭＳ 明朝" w:hAnsi="ＭＳ 明朝" w:hint="eastAsia"/>
          <w:b/>
          <w:bCs/>
          <w:szCs w:val="21"/>
        </w:rPr>
      </w:pPr>
      <w:r>
        <w:rPr>
          <w:rFonts w:ascii="ＭＳ 明朝" w:hAnsi="ＭＳ 明朝" w:hint="eastAsia"/>
          <w:b/>
          <w:bCs/>
          <w:szCs w:val="21"/>
        </w:rPr>
        <w:t>精神的ケア</w:t>
      </w:r>
      <w:r w:rsidR="00722B34">
        <w:rPr>
          <w:rFonts w:ascii="ＭＳ 明朝" w:hAnsi="ＭＳ 明朝" w:hint="eastAsia"/>
          <w:b/>
          <w:bCs/>
          <w:szCs w:val="21"/>
        </w:rPr>
        <w:t>のポイント</w:t>
      </w:r>
    </w:p>
    <w:p w14:paraId="374FA2DE" w14:textId="77777777" w:rsidR="00AB1C66" w:rsidRDefault="00AB1C66">
      <w:pPr>
        <w:pStyle w:val="a5"/>
        <w:tabs>
          <w:tab w:val="clear" w:pos="4252"/>
          <w:tab w:val="clear" w:pos="8504"/>
        </w:tabs>
        <w:snapToGrid/>
        <w:rPr>
          <w:rFonts w:ascii="ＭＳ 明朝" w:hAnsi="ＭＳ 明朝" w:hint="eastAsia"/>
          <w:bCs/>
          <w:szCs w:val="21"/>
        </w:rPr>
      </w:pPr>
    </w:p>
    <w:p w14:paraId="0527FB57"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患者さんのそばに座り、話をよく聞く</w:t>
      </w:r>
    </w:p>
    <w:p w14:paraId="69E1E02A"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安易な励ましをしない</w:t>
      </w:r>
    </w:p>
    <w:p w14:paraId="1961A7DE"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今後について、患者さんと一緒に闘うということを知らせる</w:t>
      </w:r>
    </w:p>
    <w:p w14:paraId="5271A5BF"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希望を喪失させない</w:t>
      </w:r>
    </w:p>
    <w:p w14:paraId="6CF06FC5"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コミュニケーション</w:t>
      </w:r>
    </w:p>
    <w:p w14:paraId="5EFCBB2C"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向神経薬の投与も考慮する</w:t>
      </w:r>
    </w:p>
    <w:p w14:paraId="20A56253" w14:textId="77777777" w:rsidR="00AB1C66" w:rsidRDefault="00AB1C66"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理解的態度で接する</w:t>
      </w:r>
    </w:p>
    <w:p w14:paraId="03B9CDBE" w14:textId="77777777" w:rsidR="00AB1C66" w:rsidRDefault="00722B34"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患者さんの気持ち</w:t>
      </w:r>
      <w:r w:rsidR="00AB1C66">
        <w:rPr>
          <w:rFonts w:ascii="ＭＳ 明朝" w:hAnsi="ＭＳ 明朝" w:hint="eastAsia"/>
          <w:bCs/>
          <w:szCs w:val="21"/>
        </w:rPr>
        <w:t>に焦点をあてる</w:t>
      </w:r>
    </w:p>
    <w:p w14:paraId="0A169F5C" w14:textId="77777777" w:rsidR="00AB1C66" w:rsidRPr="00AB1C66" w:rsidRDefault="00722B34" w:rsidP="00AB1C66">
      <w:pPr>
        <w:pStyle w:val="a5"/>
        <w:numPr>
          <w:ilvl w:val="0"/>
          <w:numId w:val="5"/>
        </w:numPr>
        <w:tabs>
          <w:tab w:val="clear" w:pos="4252"/>
          <w:tab w:val="clear" w:pos="8504"/>
        </w:tabs>
        <w:snapToGrid/>
        <w:rPr>
          <w:rFonts w:ascii="ＭＳ 明朝" w:hAnsi="ＭＳ 明朝" w:hint="eastAsia"/>
          <w:bCs/>
          <w:szCs w:val="21"/>
        </w:rPr>
      </w:pPr>
      <w:r>
        <w:rPr>
          <w:rFonts w:ascii="ＭＳ 明朝" w:hAnsi="ＭＳ 明朝" w:hint="eastAsia"/>
          <w:bCs/>
          <w:szCs w:val="21"/>
        </w:rPr>
        <w:t>気持ちを尋ねる（患者さんの気持ちがつかみにくい場合）</w:t>
      </w:r>
    </w:p>
    <w:p w14:paraId="20EC3BC7" w14:textId="77777777" w:rsidR="00AB1C66" w:rsidRPr="00441E15" w:rsidRDefault="00AB1C66">
      <w:pPr>
        <w:pStyle w:val="a5"/>
        <w:tabs>
          <w:tab w:val="clear" w:pos="4252"/>
          <w:tab w:val="clear" w:pos="8504"/>
        </w:tabs>
        <w:snapToGrid/>
        <w:rPr>
          <w:rFonts w:ascii="ＭＳ 明朝" w:hAnsi="ＭＳ 明朝" w:hint="eastAsia"/>
          <w:szCs w:val="21"/>
        </w:rPr>
      </w:pPr>
    </w:p>
    <w:sectPr w:rsidR="00AB1C66" w:rsidRPr="00441E15" w:rsidSect="001F6600">
      <w:footerReference w:type="default" r:id="rId7"/>
      <w:pgSz w:w="11906" w:h="16838" w:code="9"/>
      <w:pgMar w:top="1134" w:right="1418" w:bottom="851" w:left="1418" w:header="567" w:footer="567" w:gutter="0"/>
      <w:pgBorders w:offsetFrom="page">
        <w:top w:val="single" w:sz="4" w:space="24" w:color="auto"/>
        <w:left w:val="single" w:sz="4" w:space="24" w:color="auto"/>
        <w:bottom w:val="single" w:sz="4" w:space="24" w:color="auto"/>
        <w:right w:val="single" w:sz="4" w:space="24" w:color="auto"/>
      </w:pgBorders>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E234" w14:textId="77777777" w:rsidR="008B33F1" w:rsidRDefault="008B33F1">
      <w:r>
        <w:separator/>
      </w:r>
    </w:p>
  </w:endnote>
  <w:endnote w:type="continuationSeparator" w:id="0">
    <w:p w14:paraId="6267E8FC" w14:textId="77777777" w:rsidR="008B33F1" w:rsidRDefault="008B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29D5" w14:textId="77777777" w:rsidR="00AB1C66" w:rsidRDefault="00AB1C66">
    <w:pPr>
      <w:pStyle w:val="a6"/>
      <w:jc w:val="center"/>
      <w:rPr>
        <w:rFonts w:ascii="ＭＳ ゴシック" w:eastAsia="ＭＳ ゴシック" w:hAnsi="ＭＳ ゴシック"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92D92" w14:textId="77777777" w:rsidR="008B33F1" w:rsidRDefault="008B33F1">
      <w:r>
        <w:separator/>
      </w:r>
    </w:p>
  </w:footnote>
  <w:footnote w:type="continuationSeparator" w:id="0">
    <w:p w14:paraId="23BCCAA6" w14:textId="77777777" w:rsidR="008B33F1" w:rsidRDefault="008B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76B6"/>
    <w:multiLevelType w:val="hybridMultilevel"/>
    <w:tmpl w:val="EE96A94E"/>
    <w:lvl w:ilvl="0" w:tplc="AB8C8C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173F41"/>
    <w:multiLevelType w:val="hybridMultilevel"/>
    <w:tmpl w:val="F028AD3A"/>
    <w:lvl w:ilvl="0" w:tplc="8F0EB3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4A28A0"/>
    <w:multiLevelType w:val="hybridMultilevel"/>
    <w:tmpl w:val="F5C894C2"/>
    <w:lvl w:ilvl="0" w:tplc="9CAA8FFA">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E4E29F0"/>
    <w:multiLevelType w:val="hybridMultilevel"/>
    <w:tmpl w:val="D318EEBA"/>
    <w:lvl w:ilvl="0" w:tplc="63CC1B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DA00CE"/>
    <w:multiLevelType w:val="hybridMultilevel"/>
    <w:tmpl w:val="4B08C860"/>
    <w:lvl w:ilvl="0" w:tplc="0100A8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060E0A"/>
    <w:multiLevelType w:val="hybridMultilevel"/>
    <w:tmpl w:val="DFC8C098"/>
    <w:lvl w:ilvl="0" w:tplc="0408ED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4716091">
    <w:abstractNumId w:val="2"/>
  </w:num>
  <w:num w:numId="2" w16cid:durableId="1376852593">
    <w:abstractNumId w:val="0"/>
  </w:num>
  <w:num w:numId="3" w16cid:durableId="483812315">
    <w:abstractNumId w:val="5"/>
  </w:num>
  <w:num w:numId="4" w16cid:durableId="504635515">
    <w:abstractNumId w:val="4"/>
  </w:num>
  <w:num w:numId="5" w16cid:durableId="1001272243">
    <w:abstractNumId w:val="1"/>
  </w:num>
  <w:num w:numId="6" w16cid:durableId="54448958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AC"/>
    <w:rsid w:val="00082E48"/>
    <w:rsid w:val="000A09E2"/>
    <w:rsid w:val="000B2950"/>
    <w:rsid w:val="000C2ECA"/>
    <w:rsid w:val="00111E58"/>
    <w:rsid w:val="00162945"/>
    <w:rsid w:val="00193696"/>
    <w:rsid w:val="001F6600"/>
    <w:rsid w:val="003146FF"/>
    <w:rsid w:val="003C2A45"/>
    <w:rsid w:val="003D2117"/>
    <w:rsid w:val="00441E15"/>
    <w:rsid w:val="00451FBE"/>
    <w:rsid w:val="004A65D5"/>
    <w:rsid w:val="005D7E8C"/>
    <w:rsid w:val="006126DE"/>
    <w:rsid w:val="00623775"/>
    <w:rsid w:val="006D43CC"/>
    <w:rsid w:val="00722B34"/>
    <w:rsid w:val="00810E2E"/>
    <w:rsid w:val="008453A6"/>
    <w:rsid w:val="00855F33"/>
    <w:rsid w:val="008B33F1"/>
    <w:rsid w:val="008E70E5"/>
    <w:rsid w:val="00AB1C66"/>
    <w:rsid w:val="00B96FAC"/>
    <w:rsid w:val="00BA07F3"/>
    <w:rsid w:val="00C036A3"/>
    <w:rsid w:val="00D73EEF"/>
    <w:rsid w:val="00E019D2"/>
    <w:rsid w:val="00EB41B3"/>
    <w:rsid w:val="00EE5400"/>
    <w:rsid w:val="00F63F42"/>
    <w:rsid w:val="00FA74BA"/>
    <w:rsid w:val="00FB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45603"/>
  <w15:chartTrackingRefBased/>
  <w15:docId w15:val="{FFB076B6-B9DF-4FAD-8907-24621983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Body Text Indent"/>
    <w:basedOn w:val="a"/>
    <w:pPr>
      <w:ind w:left="690" w:hangingChars="300" w:hanging="690"/>
    </w:pPr>
    <w:rPr>
      <w:rFonts w:eastAsia="ＭＳ ゴシック"/>
      <w:sz w:val="22"/>
    </w:rPr>
  </w:style>
  <w:style w:type="paragraph" w:styleId="2">
    <w:name w:val="Body Text Indent 2"/>
    <w:basedOn w:val="a"/>
    <w:pPr>
      <w:ind w:left="1000" w:hangingChars="500" w:hanging="1000"/>
    </w:pPr>
    <w:rPr>
      <w:rFonts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0" w:left="1600" w:hangingChars="400" w:hanging="800"/>
    </w:pPr>
    <w:rPr>
      <w:rFonts w:eastAsia="ＭＳ ゴシック"/>
    </w:rPr>
  </w:style>
  <w:style w:type="paragraph" w:styleId="a8">
    <w:name w:val="Date"/>
    <w:basedOn w:val="a"/>
    <w:next w:val="a"/>
    <w:pPr>
      <w:adjustRightInd w:val="0"/>
      <w:spacing w:line="315" w:lineRule="atLeast"/>
      <w:jc w:val="right"/>
      <w:textAlignment w:val="baseline"/>
    </w:pPr>
    <w:rPr>
      <w:rFonts w:ascii="ＭＳ 明朝"/>
      <w:kern w:val="0"/>
      <w:szCs w:val="20"/>
    </w:rPr>
  </w:style>
  <w:style w:type="paragraph" w:styleId="a9">
    <w:name w:val="Closing"/>
    <w:basedOn w:val="a"/>
    <w:pPr>
      <w:jc w:val="right"/>
    </w:pPr>
    <w:rPr>
      <w:szCs w:val="20"/>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入浴介助・清拭マニュアル</vt:lpstr>
    </vt:vector>
  </TitlesOfParts>
  <Company>Microsoft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tomoko-o</dc:creator>
  <cp:keywords/>
  <cp:lastModifiedBy> </cp:lastModifiedBy>
  <cp:revision>2</cp:revision>
  <cp:lastPrinted>2006-09-19T03:37:00Z</cp:lastPrinted>
  <dcterms:created xsi:type="dcterms:W3CDTF">2023-03-09T04:03:00Z</dcterms:created>
  <dcterms:modified xsi:type="dcterms:W3CDTF">2023-03-09T04:03:00Z</dcterms:modified>
</cp:coreProperties>
</file>